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color w:val="auto"/>
          <w:sz w:val="22"/>
          <w:szCs w:val="22"/>
          <w:lang w:val="es-ES" w:eastAsia="en-US"/>
        </w:rPr>
        <w:id w:val="1769743670"/>
        <w:docPartObj>
          <w:docPartGallery w:val="Table of Contents"/>
          <w:docPartUnique/>
        </w:docPartObj>
      </w:sdtPr>
      <w:sdtEndPr>
        <w:rPr>
          <w:b/>
          <w:bCs/>
        </w:rPr>
      </w:sdtEndPr>
      <w:sdtContent>
        <w:p w14:paraId="4595726B" w14:textId="4FC42B8B" w:rsidR="007F4860" w:rsidRPr="00113F35" w:rsidRDefault="007F4860" w:rsidP="008B1FA5">
          <w:pPr>
            <w:pStyle w:val="TtuloTDC"/>
            <w:spacing w:line="192" w:lineRule="auto"/>
            <w:ind w:left="708" w:hanging="708"/>
            <w:rPr>
              <w:rFonts w:ascii="Arial" w:hAnsi="Arial" w:cs="Arial"/>
              <w:b/>
              <w:bCs/>
              <w:color w:val="auto"/>
              <w:sz w:val="18"/>
              <w:szCs w:val="18"/>
            </w:rPr>
          </w:pPr>
          <w:r w:rsidRPr="00113F35">
            <w:rPr>
              <w:rFonts w:ascii="Arial" w:hAnsi="Arial" w:cs="Arial"/>
              <w:b/>
              <w:bCs/>
              <w:color w:val="auto"/>
              <w:sz w:val="18"/>
              <w:szCs w:val="18"/>
              <w:lang w:val="es-ES"/>
            </w:rPr>
            <w:t>Índice</w:t>
          </w:r>
        </w:p>
        <w:p w14:paraId="6B010513" w14:textId="198CA071" w:rsidR="00113F35" w:rsidRPr="00113F35" w:rsidRDefault="007F4860" w:rsidP="00113F35">
          <w:pPr>
            <w:pStyle w:val="TDC1"/>
            <w:rPr>
              <w:rFonts w:ascii="Arial" w:eastAsiaTheme="minorEastAsia" w:hAnsi="Arial" w:cs="Arial"/>
              <w:noProof/>
              <w:sz w:val="18"/>
              <w:szCs w:val="18"/>
              <w:lang w:eastAsia="es-MX"/>
            </w:rPr>
          </w:pPr>
          <w:r w:rsidRPr="00113F35">
            <w:rPr>
              <w:rFonts w:ascii="Arial" w:hAnsi="Arial" w:cs="Arial"/>
              <w:sz w:val="18"/>
              <w:szCs w:val="18"/>
            </w:rPr>
            <w:fldChar w:fldCharType="begin"/>
          </w:r>
          <w:r w:rsidRPr="00113F35">
            <w:rPr>
              <w:rFonts w:ascii="Arial" w:hAnsi="Arial" w:cs="Arial"/>
              <w:sz w:val="18"/>
              <w:szCs w:val="18"/>
            </w:rPr>
            <w:instrText xml:space="preserve"> TOC \o "1-3" \h \z \u </w:instrText>
          </w:r>
          <w:r w:rsidRPr="00113F35">
            <w:rPr>
              <w:rFonts w:ascii="Arial" w:hAnsi="Arial" w:cs="Arial"/>
              <w:sz w:val="18"/>
              <w:szCs w:val="18"/>
            </w:rPr>
            <w:fldChar w:fldCharType="separate"/>
          </w:r>
          <w:hyperlink w:anchor="_Toc49889036" w:history="1">
            <w:r w:rsidR="00113F35" w:rsidRPr="00113F35">
              <w:rPr>
                <w:rStyle w:val="Hipervnculo"/>
                <w:rFonts w:ascii="Arial" w:hAnsi="Arial" w:cs="Arial"/>
                <w:b/>
                <w:bCs/>
                <w:noProof/>
                <w:sz w:val="18"/>
                <w:szCs w:val="18"/>
              </w:rPr>
              <w:t>Introducción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_Toc49889036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2</w:t>
            </w:r>
            <w:r w:rsidR="00113F35" w:rsidRPr="00113F35">
              <w:rPr>
                <w:rFonts w:ascii="Arial" w:hAnsi="Arial" w:cs="Arial"/>
                <w:noProof/>
                <w:webHidden/>
                <w:sz w:val="18"/>
                <w:szCs w:val="18"/>
              </w:rPr>
              <w:fldChar w:fldCharType="end"/>
            </w:r>
          </w:hyperlink>
        </w:p>
        <w:p w14:paraId="212CA610" w14:textId="207E0F42" w:rsidR="00113F35" w:rsidRPr="00113F35" w:rsidRDefault="008B1FA5" w:rsidP="00113F35">
          <w:pPr>
            <w:pStyle w:val="TDC1"/>
            <w:rPr>
              <w:rFonts w:ascii="Arial" w:eastAsiaTheme="minorEastAsia" w:hAnsi="Arial" w:cs="Arial"/>
              <w:noProof/>
              <w:sz w:val="18"/>
              <w:szCs w:val="18"/>
              <w:lang w:eastAsia="es-MX"/>
            </w:rPr>
          </w:pPr>
          <w:hyperlink w:anchor="_Toc49889037" w:history="1">
            <w:r w:rsidR="00113F35" w:rsidRPr="00113F35">
              <w:rPr>
                <w:rStyle w:val="Hipervnculo"/>
                <w:rFonts w:ascii="Arial" w:hAnsi="Arial" w:cs="Arial"/>
                <w:b/>
                <w:bCs/>
                <w:noProof/>
                <w:sz w:val="18"/>
                <w:szCs w:val="18"/>
              </w:rPr>
              <w:t>1.</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b/>
                <w:bCs/>
                <w:noProof/>
                <w:sz w:val="18"/>
                <w:szCs w:val="18"/>
              </w:rPr>
              <w:t>Vulnerabilidad por fenómenos naturales y por la actividad humana</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_Toc49889037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2</w:t>
            </w:r>
            <w:r w:rsidR="00113F35" w:rsidRPr="00113F35">
              <w:rPr>
                <w:rFonts w:ascii="Arial" w:hAnsi="Arial" w:cs="Arial"/>
                <w:noProof/>
                <w:webHidden/>
                <w:sz w:val="18"/>
                <w:szCs w:val="18"/>
              </w:rPr>
              <w:fldChar w:fldCharType="end"/>
            </w:r>
          </w:hyperlink>
        </w:p>
        <w:p w14:paraId="48EB668A" w14:textId="154D8D56"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38" w:history="1">
            <w:r w:rsidR="00113F35" w:rsidRPr="00113F35">
              <w:rPr>
                <w:rStyle w:val="Hipervnculo"/>
                <w:rFonts w:ascii="Arial" w:hAnsi="Arial" w:cs="Arial"/>
                <w:noProof/>
                <w:sz w:val="18"/>
                <w:szCs w:val="18"/>
              </w:rPr>
              <w:t>1.1.</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Descripción.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_Toc49889038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2</w:t>
            </w:r>
            <w:r w:rsidR="00113F35" w:rsidRPr="00113F35">
              <w:rPr>
                <w:rFonts w:ascii="Arial" w:hAnsi="Arial" w:cs="Arial"/>
                <w:noProof/>
                <w:webHidden/>
                <w:sz w:val="18"/>
                <w:szCs w:val="18"/>
              </w:rPr>
              <w:fldChar w:fldCharType="end"/>
            </w:r>
          </w:hyperlink>
        </w:p>
        <w:p w14:paraId="09C994DA" w14:textId="6FCE1F54"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39" w:history="1">
            <w:r w:rsidR="00113F35" w:rsidRPr="00113F35">
              <w:rPr>
                <w:rStyle w:val="Hipervnculo"/>
                <w:rFonts w:ascii="Arial" w:hAnsi="Arial" w:cs="Arial"/>
                <w:noProof/>
                <w:sz w:val="18"/>
                <w:szCs w:val="18"/>
              </w:rPr>
              <w:t>1.2.</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Análisis</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_Toc49889039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2</w:t>
            </w:r>
            <w:r w:rsidR="00113F35" w:rsidRPr="00113F35">
              <w:rPr>
                <w:rFonts w:ascii="Arial" w:hAnsi="Arial" w:cs="Arial"/>
                <w:noProof/>
                <w:webHidden/>
                <w:sz w:val="18"/>
                <w:szCs w:val="18"/>
              </w:rPr>
              <w:fldChar w:fldCharType="end"/>
            </w:r>
          </w:hyperlink>
        </w:p>
        <w:p w14:paraId="15602512" w14:textId="55DEA01C"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40" w:history="1">
            <w:r w:rsidR="00113F35" w:rsidRPr="00113F35">
              <w:rPr>
                <w:rStyle w:val="Hipervnculo"/>
                <w:rFonts w:ascii="Arial" w:hAnsi="Arial" w:cs="Arial"/>
                <w:noProof/>
                <w:sz w:val="18"/>
                <w:szCs w:val="18"/>
              </w:rPr>
              <w:t>1.3.</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 xml:space="preserve">Comparación </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_Toc49889040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2</w:t>
            </w:r>
            <w:r w:rsidR="00113F35" w:rsidRPr="00113F35">
              <w:rPr>
                <w:rFonts w:ascii="Arial" w:hAnsi="Arial" w:cs="Arial"/>
                <w:noProof/>
                <w:webHidden/>
                <w:sz w:val="18"/>
                <w:szCs w:val="18"/>
              </w:rPr>
              <w:fldChar w:fldCharType="end"/>
            </w:r>
          </w:hyperlink>
        </w:p>
        <w:p w14:paraId="247AEE05" w14:textId="22A141DB"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41" w:history="1">
            <w:r w:rsidR="00113F35" w:rsidRPr="00113F35">
              <w:rPr>
                <w:rStyle w:val="Hipervnculo"/>
                <w:rFonts w:ascii="Arial" w:hAnsi="Arial" w:cs="Arial"/>
                <w:noProof/>
                <w:sz w:val="18"/>
                <w:szCs w:val="18"/>
              </w:rPr>
              <w:t>1.4.</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Argumentación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_Toc49889041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3</w:t>
            </w:r>
            <w:r w:rsidR="00113F35" w:rsidRPr="00113F35">
              <w:rPr>
                <w:rFonts w:ascii="Arial" w:hAnsi="Arial" w:cs="Arial"/>
                <w:noProof/>
                <w:webHidden/>
                <w:sz w:val="18"/>
                <w:szCs w:val="18"/>
              </w:rPr>
              <w:fldChar w:fldCharType="end"/>
            </w:r>
          </w:hyperlink>
        </w:p>
        <w:p w14:paraId="1B09FE6D" w14:textId="7ABD501E"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42" w:history="1">
            <w:r w:rsidR="00113F35" w:rsidRPr="00113F35">
              <w:rPr>
                <w:rStyle w:val="Hipervnculo"/>
                <w:rFonts w:ascii="Arial" w:hAnsi="Arial" w:cs="Arial"/>
                <w:noProof/>
                <w:sz w:val="18"/>
                <w:szCs w:val="18"/>
              </w:rPr>
              <w:t>1.5.</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Relaciones</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_Toc49889042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3</w:t>
            </w:r>
            <w:r w:rsidR="00113F35" w:rsidRPr="00113F35">
              <w:rPr>
                <w:rFonts w:ascii="Arial" w:hAnsi="Arial" w:cs="Arial"/>
                <w:noProof/>
                <w:webHidden/>
                <w:sz w:val="18"/>
                <w:szCs w:val="18"/>
              </w:rPr>
              <w:fldChar w:fldCharType="end"/>
            </w:r>
          </w:hyperlink>
        </w:p>
        <w:p w14:paraId="69724F72" w14:textId="5A365E92"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43" w:history="1">
            <w:r w:rsidR="00113F35" w:rsidRPr="00113F35">
              <w:rPr>
                <w:rStyle w:val="Hipervnculo"/>
                <w:rFonts w:ascii="Arial" w:hAnsi="Arial" w:cs="Arial"/>
                <w:noProof/>
                <w:sz w:val="18"/>
                <w:szCs w:val="18"/>
              </w:rPr>
              <w:t>1.6.</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 xml:space="preserve">Solución </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_Toc49889043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3</w:t>
            </w:r>
            <w:r w:rsidR="00113F35" w:rsidRPr="00113F35">
              <w:rPr>
                <w:rFonts w:ascii="Arial" w:hAnsi="Arial" w:cs="Arial"/>
                <w:noProof/>
                <w:webHidden/>
                <w:sz w:val="18"/>
                <w:szCs w:val="18"/>
              </w:rPr>
              <w:fldChar w:fldCharType="end"/>
            </w:r>
          </w:hyperlink>
        </w:p>
        <w:p w14:paraId="615EBCED" w14:textId="39BCFB0E" w:rsidR="00113F35" w:rsidRPr="00113F35" w:rsidRDefault="008B1FA5" w:rsidP="00113F35">
          <w:pPr>
            <w:pStyle w:val="TDC1"/>
            <w:rPr>
              <w:rFonts w:ascii="Arial" w:eastAsiaTheme="minorEastAsia" w:hAnsi="Arial" w:cs="Arial"/>
              <w:noProof/>
              <w:sz w:val="18"/>
              <w:szCs w:val="18"/>
              <w:lang w:eastAsia="es-MX"/>
            </w:rPr>
          </w:pPr>
          <w:hyperlink w:anchor="_Toc49889044" w:history="1">
            <w:r w:rsidR="00113F35" w:rsidRPr="00113F35">
              <w:rPr>
                <w:rStyle w:val="Hipervnculo"/>
                <w:rFonts w:ascii="Arial" w:hAnsi="Arial" w:cs="Arial"/>
                <w:b/>
                <w:bCs/>
                <w:noProof/>
                <w:sz w:val="18"/>
                <w:szCs w:val="18"/>
              </w:rPr>
              <w:t>2.</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b/>
                <w:bCs/>
                <w:noProof/>
                <w:sz w:val="18"/>
                <w:szCs w:val="18"/>
              </w:rPr>
              <w:t>Coordinación Interinstitucional.</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_Toc49889044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4</w:t>
            </w:r>
            <w:r w:rsidR="00113F35" w:rsidRPr="00113F35">
              <w:rPr>
                <w:rFonts w:ascii="Arial" w:hAnsi="Arial" w:cs="Arial"/>
                <w:noProof/>
                <w:webHidden/>
                <w:sz w:val="18"/>
                <w:szCs w:val="18"/>
              </w:rPr>
              <w:fldChar w:fldCharType="end"/>
            </w:r>
          </w:hyperlink>
        </w:p>
        <w:p w14:paraId="0A82BB40" w14:textId="479C0E5F"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45" w:history="1">
            <w:r w:rsidR="00113F35" w:rsidRPr="00113F35">
              <w:rPr>
                <w:rStyle w:val="Hipervnculo"/>
                <w:rFonts w:ascii="Arial" w:hAnsi="Arial" w:cs="Arial"/>
                <w:noProof/>
                <w:sz w:val="18"/>
                <w:szCs w:val="18"/>
              </w:rPr>
              <w:t>2.1.</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Descripción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_Toc49889045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4</w:t>
            </w:r>
            <w:r w:rsidR="00113F35" w:rsidRPr="00113F35">
              <w:rPr>
                <w:rFonts w:ascii="Arial" w:hAnsi="Arial" w:cs="Arial"/>
                <w:noProof/>
                <w:webHidden/>
                <w:sz w:val="18"/>
                <w:szCs w:val="18"/>
              </w:rPr>
              <w:fldChar w:fldCharType="end"/>
            </w:r>
          </w:hyperlink>
        </w:p>
        <w:p w14:paraId="54562FFC" w14:textId="5D00B41F"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46" w:history="1">
            <w:r w:rsidR="00113F35" w:rsidRPr="00113F35">
              <w:rPr>
                <w:rStyle w:val="Hipervnculo"/>
                <w:rFonts w:ascii="Arial" w:hAnsi="Arial" w:cs="Arial"/>
                <w:noProof/>
                <w:sz w:val="18"/>
                <w:szCs w:val="18"/>
              </w:rPr>
              <w:t>2.2.</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Análisis</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_Toc49889046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4</w:t>
            </w:r>
            <w:r w:rsidR="00113F35" w:rsidRPr="00113F35">
              <w:rPr>
                <w:rFonts w:ascii="Arial" w:hAnsi="Arial" w:cs="Arial"/>
                <w:noProof/>
                <w:webHidden/>
                <w:sz w:val="18"/>
                <w:szCs w:val="18"/>
              </w:rPr>
              <w:fldChar w:fldCharType="end"/>
            </w:r>
          </w:hyperlink>
        </w:p>
        <w:p w14:paraId="097BB70F" w14:textId="62A84C3B"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47" w:history="1">
            <w:r w:rsidR="00113F35" w:rsidRPr="00113F35">
              <w:rPr>
                <w:rStyle w:val="Hipervnculo"/>
                <w:rFonts w:ascii="Arial" w:hAnsi="Arial" w:cs="Arial"/>
                <w:noProof/>
                <w:sz w:val="18"/>
                <w:szCs w:val="18"/>
              </w:rPr>
              <w:t>2.3.</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Comparación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_Toc49889047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4</w:t>
            </w:r>
            <w:r w:rsidR="00113F35" w:rsidRPr="00113F35">
              <w:rPr>
                <w:rFonts w:ascii="Arial" w:hAnsi="Arial" w:cs="Arial"/>
                <w:noProof/>
                <w:webHidden/>
                <w:sz w:val="18"/>
                <w:szCs w:val="18"/>
              </w:rPr>
              <w:fldChar w:fldCharType="end"/>
            </w:r>
          </w:hyperlink>
        </w:p>
        <w:p w14:paraId="6A2A6C20" w14:textId="1958103C"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48" w:history="1">
            <w:r w:rsidR="00113F35" w:rsidRPr="00113F35">
              <w:rPr>
                <w:rStyle w:val="Hipervnculo"/>
                <w:rFonts w:ascii="Arial" w:hAnsi="Arial" w:cs="Arial"/>
                <w:noProof/>
                <w:sz w:val="18"/>
                <w:szCs w:val="18"/>
              </w:rPr>
              <w:t>2.4.</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Argumentación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_Toc49889048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4</w:t>
            </w:r>
            <w:r w:rsidR="00113F35" w:rsidRPr="00113F35">
              <w:rPr>
                <w:rFonts w:ascii="Arial" w:hAnsi="Arial" w:cs="Arial"/>
                <w:noProof/>
                <w:webHidden/>
                <w:sz w:val="18"/>
                <w:szCs w:val="18"/>
              </w:rPr>
              <w:fldChar w:fldCharType="end"/>
            </w:r>
          </w:hyperlink>
        </w:p>
        <w:p w14:paraId="7882F1DF" w14:textId="0791854F"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49" w:history="1">
            <w:r w:rsidR="00113F35" w:rsidRPr="00113F35">
              <w:rPr>
                <w:rStyle w:val="Hipervnculo"/>
                <w:rFonts w:ascii="Arial" w:hAnsi="Arial" w:cs="Arial"/>
                <w:noProof/>
                <w:sz w:val="18"/>
                <w:szCs w:val="18"/>
              </w:rPr>
              <w:t>2.5.</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Relaciones</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_Toc49889049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5</w:t>
            </w:r>
            <w:r w:rsidR="00113F35" w:rsidRPr="00113F35">
              <w:rPr>
                <w:rFonts w:ascii="Arial" w:hAnsi="Arial" w:cs="Arial"/>
                <w:noProof/>
                <w:webHidden/>
                <w:sz w:val="18"/>
                <w:szCs w:val="18"/>
              </w:rPr>
              <w:fldChar w:fldCharType="end"/>
            </w:r>
          </w:hyperlink>
        </w:p>
        <w:p w14:paraId="5285E794" w14:textId="318D6ECC"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50" w:history="1">
            <w:r w:rsidR="00113F35" w:rsidRPr="00113F35">
              <w:rPr>
                <w:rStyle w:val="Hipervnculo"/>
                <w:rFonts w:ascii="Arial" w:hAnsi="Arial" w:cs="Arial"/>
                <w:noProof/>
                <w:sz w:val="18"/>
                <w:szCs w:val="18"/>
              </w:rPr>
              <w:t>2.6.</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Solución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_Toc49889050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5</w:t>
            </w:r>
            <w:r w:rsidR="00113F35" w:rsidRPr="00113F35">
              <w:rPr>
                <w:rFonts w:ascii="Arial" w:hAnsi="Arial" w:cs="Arial"/>
                <w:noProof/>
                <w:webHidden/>
                <w:sz w:val="18"/>
                <w:szCs w:val="18"/>
              </w:rPr>
              <w:fldChar w:fldCharType="end"/>
            </w:r>
          </w:hyperlink>
        </w:p>
        <w:p w14:paraId="7612046F" w14:textId="50A472BE" w:rsidR="00113F35" w:rsidRPr="00113F35" w:rsidRDefault="008B1FA5" w:rsidP="00113F35">
          <w:pPr>
            <w:pStyle w:val="TDC1"/>
            <w:rPr>
              <w:rFonts w:ascii="Arial" w:eastAsiaTheme="minorEastAsia" w:hAnsi="Arial" w:cs="Arial"/>
              <w:noProof/>
              <w:sz w:val="18"/>
              <w:szCs w:val="18"/>
              <w:lang w:eastAsia="es-MX"/>
            </w:rPr>
          </w:pPr>
          <w:hyperlink w:anchor="_Toc49889051" w:history="1">
            <w:r w:rsidR="00113F35" w:rsidRPr="00113F35">
              <w:rPr>
                <w:rStyle w:val="Hipervnculo"/>
                <w:rFonts w:ascii="Arial" w:hAnsi="Arial" w:cs="Arial"/>
                <w:b/>
                <w:bCs/>
                <w:noProof/>
                <w:sz w:val="18"/>
                <w:szCs w:val="18"/>
              </w:rPr>
              <w:t>3.</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b/>
                <w:bCs/>
                <w:noProof/>
                <w:sz w:val="18"/>
                <w:szCs w:val="18"/>
              </w:rPr>
              <w:t>Infraestructura disponible para la atención de emergencias y desastres</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_Toc49889051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5</w:t>
            </w:r>
            <w:r w:rsidR="00113F35" w:rsidRPr="00113F35">
              <w:rPr>
                <w:rFonts w:ascii="Arial" w:hAnsi="Arial" w:cs="Arial"/>
                <w:noProof/>
                <w:webHidden/>
                <w:sz w:val="18"/>
                <w:szCs w:val="18"/>
              </w:rPr>
              <w:fldChar w:fldCharType="end"/>
            </w:r>
          </w:hyperlink>
        </w:p>
        <w:p w14:paraId="2C411734" w14:textId="61AD0714"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52" w:history="1">
            <w:r w:rsidR="00113F35" w:rsidRPr="00113F35">
              <w:rPr>
                <w:rStyle w:val="Hipervnculo"/>
                <w:rFonts w:ascii="Arial" w:hAnsi="Arial" w:cs="Arial"/>
                <w:noProof/>
                <w:sz w:val="18"/>
                <w:szCs w:val="18"/>
              </w:rPr>
              <w:t>3.1.</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Descripción (Tema)</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_Toc49889052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5</w:t>
            </w:r>
            <w:r w:rsidR="00113F35" w:rsidRPr="00113F35">
              <w:rPr>
                <w:rFonts w:ascii="Arial" w:hAnsi="Arial" w:cs="Arial"/>
                <w:noProof/>
                <w:webHidden/>
                <w:sz w:val="18"/>
                <w:szCs w:val="18"/>
              </w:rPr>
              <w:fldChar w:fldCharType="end"/>
            </w:r>
          </w:hyperlink>
        </w:p>
        <w:p w14:paraId="5823E98D" w14:textId="735BA27A"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53" w:history="1">
            <w:r w:rsidR="00113F35" w:rsidRPr="00113F35">
              <w:rPr>
                <w:rStyle w:val="Hipervnculo"/>
                <w:rFonts w:ascii="Arial" w:hAnsi="Arial" w:cs="Arial"/>
                <w:noProof/>
                <w:sz w:val="18"/>
                <w:szCs w:val="18"/>
              </w:rPr>
              <w:t>3.2.</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Análisis</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_Toc49889053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6</w:t>
            </w:r>
            <w:r w:rsidR="00113F35" w:rsidRPr="00113F35">
              <w:rPr>
                <w:rFonts w:ascii="Arial" w:hAnsi="Arial" w:cs="Arial"/>
                <w:noProof/>
                <w:webHidden/>
                <w:sz w:val="18"/>
                <w:szCs w:val="18"/>
              </w:rPr>
              <w:fldChar w:fldCharType="end"/>
            </w:r>
          </w:hyperlink>
        </w:p>
        <w:p w14:paraId="74C3A0E2" w14:textId="2F029FBA"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54" w:history="1">
            <w:r w:rsidR="00113F35" w:rsidRPr="00113F35">
              <w:rPr>
                <w:rStyle w:val="Hipervnculo"/>
                <w:rFonts w:ascii="Arial" w:hAnsi="Arial" w:cs="Arial"/>
                <w:noProof/>
                <w:sz w:val="18"/>
                <w:szCs w:val="18"/>
              </w:rPr>
              <w:t>3.3.</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Comparación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_Toc49889054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6</w:t>
            </w:r>
            <w:r w:rsidR="00113F35" w:rsidRPr="00113F35">
              <w:rPr>
                <w:rFonts w:ascii="Arial" w:hAnsi="Arial" w:cs="Arial"/>
                <w:noProof/>
                <w:webHidden/>
                <w:sz w:val="18"/>
                <w:szCs w:val="18"/>
              </w:rPr>
              <w:fldChar w:fldCharType="end"/>
            </w:r>
          </w:hyperlink>
        </w:p>
        <w:p w14:paraId="0FFFF611" w14:textId="79043109"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55" w:history="1">
            <w:r w:rsidR="00113F35" w:rsidRPr="00113F35">
              <w:rPr>
                <w:rStyle w:val="Hipervnculo"/>
                <w:rFonts w:ascii="Arial" w:hAnsi="Arial" w:cs="Arial"/>
                <w:noProof/>
                <w:sz w:val="18"/>
                <w:szCs w:val="18"/>
              </w:rPr>
              <w:t>3.4.</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Argumentación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_Toc49889055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6</w:t>
            </w:r>
            <w:r w:rsidR="00113F35" w:rsidRPr="00113F35">
              <w:rPr>
                <w:rFonts w:ascii="Arial" w:hAnsi="Arial" w:cs="Arial"/>
                <w:noProof/>
                <w:webHidden/>
                <w:sz w:val="18"/>
                <w:szCs w:val="18"/>
              </w:rPr>
              <w:fldChar w:fldCharType="end"/>
            </w:r>
          </w:hyperlink>
        </w:p>
        <w:p w14:paraId="698F964E" w14:textId="3B30EB38"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56" w:history="1">
            <w:r w:rsidR="00113F35" w:rsidRPr="00113F35">
              <w:rPr>
                <w:rStyle w:val="Hipervnculo"/>
                <w:rFonts w:ascii="Arial" w:hAnsi="Arial" w:cs="Arial"/>
                <w:noProof/>
                <w:sz w:val="18"/>
                <w:szCs w:val="18"/>
              </w:rPr>
              <w:t>3.5.</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Relaciones</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_Toc49889056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6</w:t>
            </w:r>
            <w:r w:rsidR="00113F35" w:rsidRPr="00113F35">
              <w:rPr>
                <w:rFonts w:ascii="Arial" w:hAnsi="Arial" w:cs="Arial"/>
                <w:noProof/>
                <w:webHidden/>
                <w:sz w:val="18"/>
                <w:szCs w:val="18"/>
              </w:rPr>
              <w:fldChar w:fldCharType="end"/>
            </w:r>
          </w:hyperlink>
        </w:p>
        <w:p w14:paraId="44862E04" w14:textId="060378F2"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57" w:history="1">
            <w:r w:rsidR="00113F35" w:rsidRPr="00113F35">
              <w:rPr>
                <w:rStyle w:val="Hipervnculo"/>
                <w:rFonts w:ascii="Arial" w:hAnsi="Arial" w:cs="Arial"/>
                <w:noProof/>
                <w:sz w:val="18"/>
                <w:szCs w:val="18"/>
              </w:rPr>
              <w:t>3.6.</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Solución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_Toc49889057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7</w:t>
            </w:r>
            <w:r w:rsidR="00113F35" w:rsidRPr="00113F35">
              <w:rPr>
                <w:rFonts w:ascii="Arial" w:hAnsi="Arial" w:cs="Arial"/>
                <w:noProof/>
                <w:webHidden/>
                <w:sz w:val="18"/>
                <w:szCs w:val="18"/>
              </w:rPr>
              <w:fldChar w:fldCharType="end"/>
            </w:r>
          </w:hyperlink>
        </w:p>
        <w:p w14:paraId="6AA016B5" w14:textId="12E90998" w:rsidR="00113F35" w:rsidRPr="00113F35" w:rsidRDefault="008B1FA5" w:rsidP="00113F35">
          <w:pPr>
            <w:pStyle w:val="TDC1"/>
            <w:rPr>
              <w:rFonts w:ascii="Arial" w:eastAsiaTheme="minorEastAsia" w:hAnsi="Arial" w:cs="Arial"/>
              <w:noProof/>
              <w:sz w:val="18"/>
              <w:szCs w:val="18"/>
              <w:lang w:eastAsia="es-MX"/>
            </w:rPr>
          </w:pPr>
          <w:hyperlink w:anchor="_Toc49889058" w:history="1">
            <w:r w:rsidR="00113F35" w:rsidRPr="00113F35">
              <w:rPr>
                <w:rStyle w:val="Hipervnculo"/>
                <w:rFonts w:ascii="Arial" w:hAnsi="Arial" w:cs="Arial"/>
                <w:b/>
                <w:bCs/>
                <w:noProof/>
                <w:sz w:val="18"/>
                <w:szCs w:val="18"/>
              </w:rPr>
              <w:t>4.</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b/>
                <w:bCs/>
                <w:noProof/>
                <w:sz w:val="18"/>
                <w:szCs w:val="18"/>
              </w:rPr>
              <w:t>Zonas y edificaciones en riesgo</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_Toc49889058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7</w:t>
            </w:r>
            <w:r w:rsidR="00113F35" w:rsidRPr="00113F35">
              <w:rPr>
                <w:rFonts w:ascii="Arial" w:hAnsi="Arial" w:cs="Arial"/>
                <w:noProof/>
                <w:webHidden/>
                <w:sz w:val="18"/>
                <w:szCs w:val="18"/>
              </w:rPr>
              <w:fldChar w:fldCharType="end"/>
            </w:r>
          </w:hyperlink>
        </w:p>
        <w:p w14:paraId="1A9413FE" w14:textId="59E5DD41"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59" w:history="1">
            <w:r w:rsidR="00113F35" w:rsidRPr="00113F35">
              <w:rPr>
                <w:rStyle w:val="Hipervnculo"/>
                <w:rFonts w:ascii="Arial" w:hAnsi="Arial" w:cs="Arial"/>
                <w:noProof/>
                <w:sz w:val="18"/>
                <w:szCs w:val="18"/>
              </w:rPr>
              <w:t>4.1.</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Descripción.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_Toc49889059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7</w:t>
            </w:r>
            <w:r w:rsidR="00113F35" w:rsidRPr="00113F35">
              <w:rPr>
                <w:rFonts w:ascii="Arial" w:hAnsi="Arial" w:cs="Arial"/>
                <w:noProof/>
                <w:webHidden/>
                <w:sz w:val="18"/>
                <w:szCs w:val="18"/>
              </w:rPr>
              <w:fldChar w:fldCharType="end"/>
            </w:r>
          </w:hyperlink>
        </w:p>
        <w:p w14:paraId="3DCFC2E0" w14:textId="797A72A5"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60" w:history="1">
            <w:r w:rsidR="00113F35" w:rsidRPr="00113F35">
              <w:rPr>
                <w:rStyle w:val="Hipervnculo"/>
                <w:rFonts w:ascii="Arial" w:hAnsi="Arial" w:cs="Arial"/>
                <w:noProof/>
                <w:sz w:val="18"/>
                <w:szCs w:val="18"/>
              </w:rPr>
              <w:t>4.2.</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Análisis</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_Toc49889060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7</w:t>
            </w:r>
            <w:r w:rsidR="00113F35" w:rsidRPr="00113F35">
              <w:rPr>
                <w:rFonts w:ascii="Arial" w:hAnsi="Arial" w:cs="Arial"/>
                <w:noProof/>
                <w:webHidden/>
                <w:sz w:val="18"/>
                <w:szCs w:val="18"/>
              </w:rPr>
              <w:fldChar w:fldCharType="end"/>
            </w:r>
          </w:hyperlink>
        </w:p>
        <w:p w14:paraId="6673EFC7" w14:textId="66D00FD7"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61" w:history="1">
            <w:r w:rsidR="00113F35" w:rsidRPr="00113F35">
              <w:rPr>
                <w:rStyle w:val="Hipervnculo"/>
                <w:rFonts w:ascii="Arial" w:hAnsi="Arial" w:cs="Arial"/>
                <w:noProof/>
                <w:sz w:val="18"/>
                <w:szCs w:val="18"/>
              </w:rPr>
              <w:t>4.3.</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Comparación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_Toc49889061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7</w:t>
            </w:r>
            <w:r w:rsidR="00113F35" w:rsidRPr="00113F35">
              <w:rPr>
                <w:rFonts w:ascii="Arial" w:hAnsi="Arial" w:cs="Arial"/>
                <w:noProof/>
                <w:webHidden/>
                <w:sz w:val="18"/>
                <w:szCs w:val="18"/>
              </w:rPr>
              <w:fldChar w:fldCharType="end"/>
            </w:r>
          </w:hyperlink>
        </w:p>
        <w:p w14:paraId="08C28E6C" w14:textId="317F1E56"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62" w:history="1">
            <w:r w:rsidR="00113F35" w:rsidRPr="00113F35">
              <w:rPr>
                <w:rStyle w:val="Hipervnculo"/>
                <w:rFonts w:ascii="Arial" w:hAnsi="Arial" w:cs="Arial"/>
                <w:noProof/>
                <w:sz w:val="18"/>
                <w:szCs w:val="18"/>
              </w:rPr>
              <w:t>4.4.</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Argumentación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_Toc49889062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7</w:t>
            </w:r>
            <w:r w:rsidR="00113F35" w:rsidRPr="00113F35">
              <w:rPr>
                <w:rFonts w:ascii="Arial" w:hAnsi="Arial" w:cs="Arial"/>
                <w:noProof/>
                <w:webHidden/>
                <w:sz w:val="18"/>
                <w:szCs w:val="18"/>
              </w:rPr>
              <w:fldChar w:fldCharType="end"/>
            </w:r>
          </w:hyperlink>
        </w:p>
        <w:p w14:paraId="2ADE72A4" w14:textId="5B5E25F7"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63" w:history="1">
            <w:r w:rsidR="00113F35" w:rsidRPr="00113F35">
              <w:rPr>
                <w:rStyle w:val="Hipervnculo"/>
                <w:rFonts w:ascii="Arial" w:hAnsi="Arial" w:cs="Arial"/>
                <w:noProof/>
                <w:sz w:val="18"/>
                <w:szCs w:val="18"/>
              </w:rPr>
              <w:t>4.5.</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Relaciones</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_Toc49889063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8</w:t>
            </w:r>
            <w:r w:rsidR="00113F35" w:rsidRPr="00113F35">
              <w:rPr>
                <w:rFonts w:ascii="Arial" w:hAnsi="Arial" w:cs="Arial"/>
                <w:noProof/>
                <w:webHidden/>
                <w:sz w:val="18"/>
                <w:szCs w:val="18"/>
              </w:rPr>
              <w:fldChar w:fldCharType="end"/>
            </w:r>
          </w:hyperlink>
        </w:p>
        <w:p w14:paraId="32E0DA44" w14:textId="40045DC6"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64" w:history="1">
            <w:r w:rsidR="00113F35" w:rsidRPr="00113F35">
              <w:rPr>
                <w:rStyle w:val="Hipervnculo"/>
                <w:rFonts w:ascii="Arial" w:hAnsi="Arial" w:cs="Arial"/>
                <w:noProof/>
                <w:sz w:val="18"/>
                <w:szCs w:val="18"/>
              </w:rPr>
              <w:t>4.6.</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Solución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_Toc49889064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8</w:t>
            </w:r>
            <w:r w:rsidR="00113F35" w:rsidRPr="00113F35">
              <w:rPr>
                <w:rFonts w:ascii="Arial" w:hAnsi="Arial" w:cs="Arial"/>
                <w:noProof/>
                <w:webHidden/>
                <w:sz w:val="18"/>
                <w:szCs w:val="18"/>
              </w:rPr>
              <w:fldChar w:fldCharType="end"/>
            </w:r>
          </w:hyperlink>
        </w:p>
        <w:p w14:paraId="772230A0" w14:textId="2A4DD7C6" w:rsidR="00113F35" w:rsidRPr="00113F35" w:rsidRDefault="008B1FA5" w:rsidP="00113F35">
          <w:pPr>
            <w:pStyle w:val="TDC1"/>
            <w:rPr>
              <w:rFonts w:ascii="Arial" w:eastAsiaTheme="minorEastAsia" w:hAnsi="Arial" w:cs="Arial"/>
              <w:noProof/>
              <w:sz w:val="18"/>
              <w:szCs w:val="18"/>
              <w:lang w:eastAsia="es-MX"/>
            </w:rPr>
          </w:pPr>
          <w:hyperlink w:anchor="_Toc49889065" w:history="1">
            <w:r w:rsidR="00113F35" w:rsidRPr="00113F35">
              <w:rPr>
                <w:rStyle w:val="Hipervnculo"/>
                <w:rFonts w:ascii="Arial" w:hAnsi="Arial" w:cs="Arial"/>
                <w:b/>
                <w:bCs/>
                <w:noProof/>
                <w:sz w:val="18"/>
                <w:szCs w:val="18"/>
              </w:rPr>
              <w:t>5.</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b/>
                <w:bCs/>
                <w:noProof/>
                <w:sz w:val="18"/>
                <w:szCs w:val="18"/>
              </w:rPr>
              <w:t>Cultura de la seguridad y resiliencia</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_Toc49889065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8</w:t>
            </w:r>
            <w:r w:rsidR="00113F35" w:rsidRPr="00113F35">
              <w:rPr>
                <w:rFonts w:ascii="Arial" w:hAnsi="Arial" w:cs="Arial"/>
                <w:noProof/>
                <w:webHidden/>
                <w:sz w:val="18"/>
                <w:szCs w:val="18"/>
              </w:rPr>
              <w:fldChar w:fldCharType="end"/>
            </w:r>
          </w:hyperlink>
        </w:p>
        <w:p w14:paraId="75B066BA" w14:textId="5C59C61C"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66" w:history="1">
            <w:r w:rsidR="00113F35" w:rsidRPr="00113F35">
              <w:rPr>
                <w:rStyle w:val="Hipervnculo"/>
                <w:rFonts w:ascii="Arial" w:hAnsi="Arial" w:cs="Arial"/>
                <w:noProof/>
                <w:sz w:val="18"/>
                <w:szCs w:val="18"/>
              </w:rPr>
              <w:t>5.1.</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Descripción.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_Toc49889066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8</w:t>
            </w:r>
            <w:r w:rsidR="00113F35" w:rsidRPr="00113F35">
              <w:rPr>
                <w:rFonts w:ascii="Arial" w:hAnsi="Arial" w:cs="Arial"/>
                <w:noProof/>
                <w:webHidden/>
                <w:sz w:val="18"/>
                <w:szCs w:val="18"/>
              </w:rPr>
              <w:fldChar w:fldCharType="end"/>
            </w:r>
          </w:hyperlink>
        </w:p>
        <w:p w14:paraId="0B61F079" w14:textId="7C99EC48"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67" w:history="1">
            <w:r w:rsidR="00113F35" w:rsidRPr="00113F35">
              <w:rPr>
                <w:rStyle w:val="Hipervnculo"/>
                <w:rFonts w:ascii="Arial" w:hAnsi="Arial" w:cs="Arial"/>
                <w:noProof/>
                <w:sz w:val="18"/>
                <w:szCs w:val="18"/>
              </w:rPr>
              <w:t>5.2.</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Análisis</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_Toc49889067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8</w:t>
            </w:r>
            <w:r w:rsidR="00113F35" w:rsidRPr="00113F35">
              <w:rPr>
                <w:rFonts w:ascii="Arial" w:hAnsi="Arial" w:cs="Arial"/>
                <w:noProof/>
                <w:webHidden/>
                <w:sz w:val="18"/>
                <w:szCs w:val="18"/>
              </w:rPr>
              <w:fldChar w:fldCharType="end"/>
            </w:r>
          </w:hyperlink>
        </w:p>
        <w:p w14:paraId="47531205" w14:textId="087AB608"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68" w:history="1">
            <w:r w:rsidR="00113F35" w:rsidRPr="00113F35">
              <w:rPr>
                <w:rStyle w:val="Hipervnculo"/>
                <w:rFonts w:ascii="Arial" w:hAnsi="Arial" w:cs="Arial"/>
                <w:noProof/>
                <w:sz w:val="18"/>
                <w:szCs w:val="18"/>
              </w:rPr>
              <w:t>5.3.</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Comparación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_Toc49889068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9</w:t>
            </w:r>
            <w:r w:rsidR="00113F35" w:rsidRPr="00113F35">
              <w:rPr>
                <w:rFonts w:ascii="Arial" w:hAnsi="Arial" w:cs="Arial"/>
                <w:noProof/>
                <w:webHidden/>
                <w:sz w:val="18"/>
                <w:szCs w:val="18"/>
              </w:rPr>
              <w:fldChar w:fldCharType="end"/>
            </w:r>
          </w:hyperlink>
        </w:p>
        <w:p w14:paraId="58E72F45" w14:textId="0B92834D"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69" w:history="1">
            <w:r w:rsidR="00113F35" w:rsidRPr="00113F35">
              <w:rPr>
                <w:rStyle w:val="Hipervnculo"/>
                <w:rFonts w:ascii="Arial" w:hAnsi="Arial" w:cs="Arial"/>
                <w:noProof/>
                <w:sz w:val="18"/>
                <w:szCs w:val="18"/>
              </w:rPr>
              <w:t>5.4.</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Argumentación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_Toc49889069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9</w:t>
            </w:r>
            <w:r w:rsidR="00113F35" w:rsidRPr="00113F35">
              <w:rPr>
                <w:rFonts w:ascii="Arial" w:hAnsi="Arial" w:cs="Arial"/>
                <w:noProof/>
                <w:webHidden/>
                <w:sz w:val="18"/>
                <w:szCs w:val="18"/>
              </w:rPr>
              <w:fldChar w:fldCharType="end"/>
            </w:r>
          </w:hyperlink>
        </w:p>
        <w:p w14:paraId="380D41A9" w14:textId="0A0D6DB4"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70" w:history="1">
            <w:r w:rsidR="00113F35" w:rsidRPr="00113F35">
              <w:rPr>
                <w:rStyle w:val="Hipervnculo"/>
                <w:rFonts w:ascii="Arial" w:hAnsi="Arial" w:cs="Arial"/>
                <w:noProof/>
                <w:sz w:val="18"/>
                <w:szCs w:val="18"/>
              </w:rPr>
              <w:t>5.5.</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Relaciones</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_Toc49889070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10</w:t>
            </w:r>
            <w:r w:rsidR="00113F35" w:rsidRPr="00113F35">
              <w:rPr>
                <w:rFonts w:ascii="Arial" w:hAnsi="Arial" w:cs="Arial"/>
                <w:noProof/>
                <w:webHidden/>
                <w:sz w:val="18"/>
                <w:szCs w:val="18"/>
              </w:rPr>
              <w:fldChar w:fldCharType="end"/>
            </w:r>
          </w:hyperlink>
        </w:p>
        <w:p w14:paraId="6F9CB0D5" w14:textId="7C684FB9"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71" w:history="1">
            <w:r w:rsidR="00113F35" w:rsidRPr="00113F35">
              <w:rPr>
                <w:rStyle w:val="Hipervnculo"/>
                <w:rFonts w:ascii="Arial" w:hAnsi="Arial" w:cs="Arial"/>
                <w:noProof/>
                <w:sz w:val="18"/>
                <w:szCs w:val="18"/>
              </w:rPr>
              <w:t>5.6.</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Solución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_Toc49889071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10</w:t>
            </w:r>
            <w:r w:rsidR="00113F35" w:rsidRPr="00113F35">
              <w:rPr>
                <w:rFonts w:ascii="Arial" w:hAnsi="Arial" w:cs="Arial"/>
                <w:noProof/>
                <w:webHidden/>
                <w:sz w:val="18"/>
                <w:szCs w:val="18"/>
              </w:rPr>
              <w:fldChar w:fldCharType="end"/>
            </w:r>
          </w:hyperlink>
        </w:p>
        <w:p w14:paraId="6938BD4F" w14:textId="256BABC2" w:rsidR="00113F35" w:rsidRPr="00113F35" w:rsidRDefault="008B1FA5" w:rsidP="00113F35">
          <w:pPr>
            <w:pStyle w:val="TDC1"/>
            <w:rPr>
              <w:rFonts w:ascii="Arial" w:eastAsiaTheme="minorEastAsia" w:hAnsi="Arial" w:cs="Arial"/>
              <w:noProof/>
              <w:sz w:val="18"/>
              <w:szCs w:val="18"/>
              <w:lang w:eastAsia="es-MX"/>
            </w:rPr>
          </w:pPr>
          <w:hyperlink w:anchor="_Toc49889072" w:history="1">
            <w:r w:rsidR="00113F35" w:rsidRPr="00113F35">
              <w:rPr>
                <w:rStyle w:val="Hipervnculo"/>
                <w:rFonts w:ascii="Arial" w:hAnsi="Arial" w:cs="Arial"/>
                <w:b/>
                <w:bCs/>
                <w:noProof/>
                <w:sz w:val="18"/>
                <w:szCs w:val="18"/>
              </w:rPr>
              <w:t>6.</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b/>
                <w:bCs/>
                <w:noProof/>
                <w:sz w:val="18"/>
                <w:szCs w:val="18"/>
              </w:rPr>
              <w:t>Compensaciones y responsabilidad inmobiliaria</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_Toc49889072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10</w:t>
            </w:r>
            <w:r w:rsidR="00113F35" w:rsidRPr="00113F35">
              <w:rPr>
                <w:rFonts w:ascii="Arial" w:hAnsi="Arial" w:cs="Arial"/>
                <w:noProof/>
                <w:webHidden/>
                <w:sz w:val="18"/>
                <w:szCs w:val="18"/>
              </w:rPr>
              <w:fldChar w:fldCharType="end"/>
            </w:r>
          </w:hyperlink>
        </w:p>
        <w:p w14:paraId="40C36920" w14:textId="23D6AE9D"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73" w:history="1">
            <w:r w:rsidR="00113F35" w:rsidRPr="00113F35">
              <w:rPr>
                <w:rStyle w:val="Hipervnculo"/>
                <w:rFonts w:ascii="Arial" w:hAnsi="Arial" w:cs="Arial"/>
                <w:noProof/>
                <w:sz w:val="18"/>
                <w:szCs w:val="18"/>
              </w:rPr>
              <w:t>6.1.</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Descripción.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_Toc49889073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10</w:t>
            </w:r>
            <w:r w:rsidR="00113F35" w:rsidRPr="00113F35">
              <w:rPr>
                <w:rFonts w:ascii="Arial" w:hAnsi="Arial" w:cs="Arial"/>
                <w:noProof/>
                <w:webHidden/>
                <w:sz w:val="18"/>
                <w:szCs w:val="18"/>
              </w:rPr>
              <w:fldChar w:fldCharType="end"/>
            </w:r>
          </w:hyperlink>
        </w:p>
        <w:p w14:paraId="23A4B9E8" w14:textId="4BF8829D"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74" w:history="1">
            <w:r w:rsidR="00113F35" w:rsidRPr="00113F35">
              <w:rPr>
                <w:rStyle w:val="Hipervnculo"/>
                <w:rFonts w:ascii="Arial" w:hAnsi="Arial" w:cs="Arial"/>
                <w:noProof/>
                <w:sz w:val="18"/>
                <w:szCs w:val="18"/>
              </w:rPr>
              <w:t>6.2.</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Análisis</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_Toc49889074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10</w:t>
            </w:r>
            <w:r w:rsidR="00113F35" w:rsidRPr="00113F35">
              <w:rPr>
                <w:rFonts w:ascii="Arial" w:hAnsi="Arial" w:cs="Arial"/>
                <w:noProof/>
                <w:webHidden/>
                <w:sz w:val="18"/>
                <w:szCs w:val="18"/>
              </w:rPr>
              <w:fldChar w:fldCharType="end"/>
            </w:r>
          </w:hyperlink>
        </w:p>
        <w:p w14:paraId="017CC57D" w14:textId="7C58370A"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75" w:history="1">
            <w:r w:rsidR="00113F35" w:rsidRPr="00113F35">
              <w:rPr>
                <w:rStyle w:val="Hipervnculo"/>
                <w:rFonts w:ascii="Arial" w:hAnsi="Arial" w:cs="Arial"/>
                <w:noProof/>
                <w:sz w:val="18"/>
                <w:szCs w:val="18"/>
              </w:rPr>
              <w:t>6.3.</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Comparación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_Toc49889075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11</w:t>
            </w:r>
            <w:r w:rsidR="00113F35" w:rsidRPr="00113F35">
              <w:rPr>
                <w:rFonts w:ascii="Arial" w:hAnsi="Arial" w:cs="Arial"/>
                <w:noProof/>
                <w:webHidden/>
                <w:sz w:val="18"/>
                <w:szCs w:val="18"/>
              </w:rPr>
              <w:fldChar w:fldCharType="end"/>
            </w:r>
          </w:hyperlink>
        </w:p>
        <w:p w14:paraId="2AB0F579" w14:textId="618AF117"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76" w:history="1">
            <w:r w:rsidR="00113F35" w:rsidRPr="00113F35">
              <w:rPr>
                <w:rStyle w:val="Hipervnculo"/>
                <w:rFonts w:ascii="Arial" w:hAnsi="Arial" w:cs="Arial"/>
                <w:noProof/>
                <w:sz w:val="18"/>
                <w:szCs w:val="18"/>
              </w:rPr>
              <w:t>6.4.</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Argumentación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_Toc49889076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11</w:t>
            </w:r>
            <w:r w:rsidR="00113F35" w:rsidRPr="00113F35">
              <w:rPr>
                <w:rFonts w:ascii="Arial" w:hAnsi="Arial" w:cs="Arial"/>
                <w:noProof/>
                <w:webHidden/>
                <w:sz w:val="18"/>
                <w:szCs w:val="18"/>
              </w:rPr>
              <w:fldChar w:fldCharType="end"/>
            </w:r>
          </w:hyperlink>
        </w:p>
        <w:p w14:paraId="61C5EB1D" w14:textId="5745E290"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77" w:history="1">
            <w:r w:rsidR="00113F35" w:rsidRPr="00113F35">
              <w:rPr>
                <w:rStyle w:val="Hipervnculo"/>
                <w:rFonts w:ascii="Arial" w:hAnsi="Arial" w:cs="Arial"/>
                <w:noProof/>
                <w:sz w:val="18"/>
                <w:szCs w:val="18"/>
              </w:rPr>
              <w:t>6.5.</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Relaciones (Relación entre MREs)</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_Toc49889077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11</w:t>
            </w:r>
            <w:r w:rsidR="00113F35" w:rsidRPr="00113F35">
              <w:rPr>
                <w:rFonts w:ascii="Arial" w:hAnsi="Arial" w:cs="Arial"/>
                <w:noProof/>
                <w:webHidden/>
                <w:sz w:val="18"/>
                <w:szCs w:val="18"/>
              </w:rPr>
              <w:fldChar w:fldCharType="end"/>
            </w:r>
          </w:hyperlink>
        </w:p>
        <w:p w14:paraId="00D999CF" w14:textId="51A08F4F"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78" w:history="1">
            <w:r w:rsidR="00113F35" w:rsidRPr="00113F35">
              <w:rPr>
                <w:rStyle w:val="Hipervnculo"/>
                <w:rFonts w:ascii="Arial" w:hAnsi="Arial" w:cs="Arial"/>
                <w:noProof/>
                <w:sz w:val="18"/>
                <w:szCs w:val="18"/>
              </w:rPr>
              <w:t>6.6.</w:t>
            </w:r>
            <w:r w:rsidR="00113F35" w:rsidRPr="00113F35">
              <w:rPr>
                <w:rFonts w:ascii="Arial" w:eastAsiaTheme="minorEastAsia" w:hAnsi="Arial" w:cs="Arial"/>
                <w:noProof/>
                <w:sz w:val="18"/>
                <w:szCs w:val="18"/>
                <w:lang w:eastAsia="es-MX"/>
              </w:rPr>
              <w:tab/>
            </w:r>
            <w:r w:rsidR="00113F35" w:rsidRPr="00113F35">
              <w:rPr>
                <w:rStyle w:val="Hipervnculo"/>
                <w:rFonts w:ascii="Arial" w:hAnsi="Arial" w:cs="Arial"/>
                <w:noProof/>
                <w:sz w:val="18"/>
                <w:szCs w:val="18"/>
              </w:rPr>
              <w:t>Solución</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_Toc49889078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12</w:t>
            </w:r>
            <w:r w:rsidR="00113F35" w:rsidRPr="00113F35">
              <w:rPr>
                <w:rFonts w:ascii="Arial" w:hAnsi="Arial" w:cs="Arial"/>
                <w:noProof/>
                <w:webHidden/>
                <w:sz w:val="18"/>
                <w:szCs w:val="18"/>
              </w:rPr>
              <w:fldChar w:fldCharType="end"/>
            </w:r>
          </w:hyperlink>
        </w:p>
        <w:p w14:paraId="36EE42F6" w14:textId="70A0027F" w:rsidR="00113F35" w:rsidRPr="00113F35" w:rsidRDefault="008B1FA5" w:rsidP="00113F35">
          <w:pPr>
            <w:pStyle w:val="TDC1"/>
            <w:rPr>
              <w:rFonts w:ascii="Arial" w:eastAsiaTheme="minorEastAsia" w:hAnsi="Arial" w:cs="Arial"/>
              <w:noProof/>
              <w:sz w:val="18"/>
              <w:szCs w:val="18"/>
              <w:lang w:eastAsia="es-MX"/>
            </w:rPr>
          </w:pPr>
          <w:hyperlink w:anchor="_Toc49889079" w:history="1">
            <w:r w:rsidR="00113F35" w:rsidRPr="00113F35">
              <w:rPr>
                <w:rStyle w:val="Hipervnculo"/>
                <w:rFonts w:ascii="Arial" w:eastAsia="Montserrat" w:hAnsi="Arial" w:cs="Arial"/>
                <w:b/>
                <w:bCs/>
                <w:noProof/>
                <w:sz w:val="18"/>
                <w:szCs w:val="18"/>
              </w:rPr>
              <w:t>7.</w:t>
            </w:r>
            <w:r w:rsidR="00113F35" w:rsidRPr="00113F35">
              <w:rPr>
                <w:rFonts w:ascii="Arial" w:eastAsiaTheme="minorEastAsia" w:hAnsi="Arial" w:cs="Arial"/>
                <w:noProof/>
                <w:sz w:val="18"/>
                <w:szCs w:val="18"/>
                <w:lang w:eastAsia="es-MX"/>
              </w:rPr>
              <w:tab/>
            </w:r>
            <w:r w:rsidR="00113F35" w:rsidRPr="00113F35">
              <w:rPr>
                <w:rStyle w:val="Hipervnculo"/>
                <w:rFonts w:ascii="Arial" w:eastAsia="Montserrat" w:hAnsi="Arial" w:cs="Arial"/>
                <w:b/>
                <w:bCs/>
                <w:noProof/>
                <w:sz w:val="18"/>
                <w:szCs w:val="18"/>
              </w:rPr>
              <w:t>Matrices de relaciones y vinculaciones</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_Toc49889079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12</w:t>
            </w:r>
            <w:r w:rsidR="00113F35" w:rsidRPr="00113F35">
              <w:rPr>
                <w:rFonts w:ascii="Arial" w:hAnsi="Arial" w:cs="Arial"/>
                <w:noProof/>
                <w:webHidden/>
                <w:sz w:val="18"/>
                <w:szCs w:val="18"/>
              </w:rPr>
              <w:fldChar w:fldCharType="end"/>
            </w:r>
          </w:hyperlink>
        </w:p>
        <w:p w14:paraId="6D8BAA03" w14:textId="44BD6D48" w:rsidR="00113F35" w:rsidRPr="00113F35" w:rsidRDefault="008B1FA5" w:rsidP="00113F35">
          <w:pPr>
            <w:pStyle w:val="TDC1"/>
            <w:rPr>
              <w:rFonts w:ascii="Arial" w:eastAsiaTheme="minorEastAsia" w:hAnsi="Arial" w:cs="Arial"/>
              <w:noProof/>
              <w:sz w:val="18"/>
              <w:szCs w:val="18"/>
              <w:lang w:eastAsia="es-MX"/>
            </w:rPr>
          </w:pPr>
          <w:hyperlink w:anchor="_Toc49889080" w:history="1">
            <w:r w:rsidR="00113F35" w:rsidRPr="00113F35">
              <w:rPr>
                <w:rStyle w:val="Hipervnculo"/>
                <w:rFonts w:ascii="Arial" w:eastAsia="Montserrat" w:hAnsi="Arial" w:cs="Arial"/>
                <w:b/>
                <w:bCs/>
                <w:noProof/>
                <w:sz w:val="18"/>
                <w:szCs w:val="18"/>
              </w:rPr>
              <w:t>8.</w:t>
            </w:r>
            <w:r w:rsidR="00113F35" w:rsidRPr="00113F35">
              <w:rPr>
                <w:rFonts w:ascii="Arial" w:eastAsiaTheme="minorEastAsia" w:hAnsi="Arial" w:cs="Arial"/>
                <w:noProof/>
                <w:sz w:val="18"/>
                <w:szCs w:val="18"/>
                <w:lang w:eastAsia="es-MX"/>
              </w:rPr>
              <w:tab/>
            </w:r>
            <w:r w:rsidR="00113F35" w:rsidRPr="00113F35">
              <w:rPr>
                <w:rStyle w:val="Hipervnculo"/>
                <w:rFonts w:ascii="Arial" w:eastAsia="Montserrat" w:hAnsi="Arial" w:cs="Arial"/>
                <w:b/>
                <w:bCs/>
                <w:noProof/>
                <w:sz w:val="18"/>
                <w:szCs w:val="18"/>
              </w:rPr>
              <w:t>Matriz de caracterización territorial para el diagnóstico integrado</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_Toc49889080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15</w:t>
            </w:r>
            <w:r w:rsidR="00113F35" w:rsidRPr="00113F35">
              <w:rPr>
                <w:rFonts w:ascii="Arial" w:hAnsi="Arial" w:cs="Arial"/>
                <w:noProof/>
                <w:webHidden/>
                <w:sz w:val="18"/>
                <w:szCs w:val="18"/>
              </w:rPr>
              <w:fldChar w:fldCharType="end"/>
            </w:r>
          </w:hyperlink>
        </w:p>
        <w:p w14:paraId="220627CF" w14:textId="17CA8FDC" w:rsidR="00113F35" w:rsidRPr="00113F35" w:rsidRDefault="008B1FA5" w:rsidP="00113F35">
          <w:pPr>
            <w:pStyle w:val="TDC1"/>
            <w:rPr>
              <w:rFonts w:ascii="Arial" w:eastAsiaTheme="minorEastAsia" w:hAnsi="Arial" w:cs="Arial"/>
              <w:noProof/>
              <w:sz w:val="18"/>
              <w:szCs w:val="18"/>
              <w:lang w:eastAsia="es-MX"/>
            </w:rPr>
          </w:pPr>
          <w:hyperlink w:anchor="_Toc49889081" w:history="1">
            <w:r w:rsidR="00113F35" w:rsidRPr="00113F35">
              <w:rPr>
                <w:rStyle w:val="Hipervnculo"/>
                <w:rFonts w:ascii="Arial" w:hAnsi="Arial" w:cs="Arial"/>
                <w:b/>
                <w:bCs/>
                <w:noProof/>
                <w:sz w:val="18"/>
                <w:szCs w:val="18"/>
              </w:rPr>
              <w:t>Referencia Bibliográfica</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_Toc49889081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17</w:t>
            </w:r>
            <w:r w:rsidR="00113F35" w:rsidRPr="00113F35">
              <w:rPr>
                <w:rFonts w:ascii="Arial" w:hAnsi="Arial" w:cs="Arial"/>
                <w:noProof/>
                <w:webHidden/>
                <w:sz w:val="18"/>
                <w:szCs w:val="18"/>
              </w:rPr>
              <w:fldChar w:fldCharType="end"/>
            </w:r>
          </w:hyperlink>
        </w:p>
        <w:p w14:paraId="6131E745" w14:textId="2BF1E965" w:rsidR="00113F35" w:rsidRPr="00113F35" w:rsidRDefault="008B1FA5" w:rsidP="00113F35">
          <w:pPr>
            <w:pStyle w:val="TDC1"/>
            <w:rPr>
              <w:rFonts w:ascii="Arial" w:eastAsiaTheme="minorEastAsia" w:hAnsi="Arial" w:cs="Arial"/>
              <w:noProof/>
              <w:sz w:val="18"/>
              <w:szCs w:val="18"/>
              <w:lang w:eastAsia="es-MX"/>
            </w:rPr>
          </w:pPr>
          <w:hyperlink w:anchor="_Toc49889082" w:history="1">
            <w:r w:rsidR="00113F35" w:rsidRPr="00113F35">
              <w:rPr>
                <w:rStyle w:val="Hipervnculo"/>
                <w:rFonts w:ascii="Arial" w:hAnsi="Arial" w:cs="Arial"/>
                <w:b/>
                <w:bCs/>
                <w:noProof/>
                <w:sz w:val="18"/>
                <w:szCs w:val="18"/>
              </w:rPr>
              <w:t>ANEXOS</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_Toc49889082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17</w:t>
            </w:r>
            <w:r w:rsidR="00113F35" w:rsidRPr="00113F35">
              <w:rPr>
                <w:rFonts w:ascii="Arial" w:hAnsi="Arial" w:cs="Arial"/>
                <w:noProof/>
                <w:webHidden/>
                <w:sz w:val="18"/>
                <w:szCs w:val="18"/>
              </w:rPr>
              <w:fldChar w:fldCharType="end"/>
            </w:r>
          </w:hyperlink>
        </w:p>
        <w:p w14:paraId="52822F50" w14:textId="07FA0603" w:rsidR="00113F35" w:rsidRPr="00113F35" w:rsidRDefault="008B1FA5" w:rsidP="00113F35">
          <w:pPr>
            <w:pStyle w:val="TDC2"/>
            <w:spacing w:line="192" w:lineRule="auto"/>
            <w:rPr>
              <w:rFonts w:ascii="Arial" w:eastAsiaTheme="minorEastAsia" w:hAnsi="Arial" w:cs="Arial"/>
              <w:noProof/>
              <w:sz w:val="18"/>
              <w:szCs w:val="18"/>
              <w:lang w:eastAsia="es-MX"/>
            </w:rPr>
          </w:pPr>
          <w:hyperlink w:anchor="_Toc49889083" w:history="1">
            <w:r w:rsidR="00113F35" w:rsidRPr="00113F35">
              <w:rPr>
                <w:rStyle w:val="Hipervnculo"/>
                <w:rFonts w:ascii="Arial" w:hAnsi="Arial" w:cs="Arial"/>
                <w:noProof/>
                <w:sz w:val="18"/>
                <w:szCs w:val="18"/>
              </w:rPr>
              <w:t>Referencias Teóricas</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_Toc49889083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17</w:t>
            </w:r>
            <w:r w:rsidR="00113F35" w:rsidRPr="00113F35">
              <w:rPr>
                <w:rFonts w:ascii="Arial" w:hAnsi="Arial" w:cs="Arial"/>
                <w:noProof/>
                <w:webHidden/>
                <w:sz w:val="18"/>
                <w:szCs w:val="18"/>
              </w:rPr>
              <w:fldChar w:fldCharType="end"/>
            </w:r>
          </w:hyperlink>
        </w:p>
        <w:p w14:paraId="11535388" w14:textId="350DDE93" w:rsidR="007F4860" w:rsidRDefault="008B1FA5" w:rsidP="00113F35">
          <w:pPr>
            <w:pStyle w:val="TDC2"/>
            <w:spacing w:line="192" w:lineRule="auto"/>
          </w:pPr>
          <w:hyperlink w:anchor="_Toc49889084" w:history="1">
            <w:r w:rsidR="00113F35" w:rsidRPr="00113F35">
              <w:rPr>
                <w:rStyle w:val="Hipervnculo"/>
                <w:rFonts w:ascii="Arial" w:hAnsi="Arial" w:cs="Arial"/>
                <w:noProof/>
                <w:sz w:val="18"/>
                <w:szCs w:val="18"/>
              </w:rPr>
              <w:t>Definiciones</w:t>
            </w:r>
            <w:r w:rsidR="00113F35" w:rsidRPr="00113F35">
              <w:rPr>
                <w:rFonts w:ascii="Arial" w:hAnsi="Arial" w:cs="Arial"/>
                <w:noProof/>
                <w:webHidden/>
                <w:sz w:val="18"/>
                <w:szCs w:val="18"/>
              </w:rPr>
              <w:tab/>
            </w:r>
            <w:r w:rsidR="00113F35" w:rsidRPr="00113F35">
              <w:rPr>
                <w:rFonts w:ascii="Arial" w:hAnsi="Arial" w:cs="Arial"/>
                <w:noProof/>
                <w:webHidden/>
                <w:sz w:val="18"/>
                <w:szCs w:val="18"/>
              </w:rPr>
              <w:fldChar w:fldCharType="begin"/>
            </w:r>
            <w:r w:rsidR="00113F35" w:rsidRPr="00113F35">
              <w:rPr>
                <w:rFonts w:ascii="Arial" w:hAnsi="Arial" w:cs="Arial"/>
                <w:noProof/>
                <w:webHidden/>
                <w:sz w:val="18"/>
                <w:szCs w:val="18"/>
              </w:rPr>
              <w:instrText xml:space="preserve"> PAGEREF _Toc49889084 \h </w:instrText>
            </w:r>
            <w:r w:rsidR="00113F35" w:rsidRPr="00113F35">
              <w:rPr>
                <w:rFonts w:ascii="Arial" w:hAnsi="Arial" w:cs="Arial"/>
                <w:noProof/>
                <w:webHidden/>
                <w:sz w:val="18"/>
                <w:szCs w:val="18"/>
              </w:rPr>
            </w:r>
            <w:r w:rsidR="00113F35" w:rsidRPr="00113F35">
              <w:rPr>
                <w:rFonts w:ascii="Arial" w:hAnsi="Arial" w:cs="Arial"/>
                <w:noProof/>
                <w:webHidden/>
                <w:sz w:val="18"/>
                <w:szCs w:val="18"/>
              </w:rPr>
              <w:fldChar w:fldCharType="separate"/>
            </w:r>
            <w:r w:rsidR="003774B6">
              <w:rPr>
                <w:rFonts w:ascii="Arial" w:hAnsi="Arial" w:cs="Arial"/>
                <w:noProof/>
                <w:webHidden/>
                <w:sz w:val="18"/>
                <w:szCs w:val="18"/>
              </w:rPr>
              <w:t>18</w:t>
            </w:r>
            <w:r w:rsidR="00113F35" w:rsidRPr="00113F35">
              <w:rPr>
                <w:rFonts w:ascii="Arial" w:hAnsi="Arial" w:cs="Arial"/>
                <w:noProof/>
                <w:webHidden/>
                <w:sz w:val="18"/>
                <w:szCs w:val="18"/>
              </w:rPr>
              <w:fldChar w:fldCharType="end"/>
            </w:r>
          </w:hyperlink>
          <w:r w:rsidR="007F4860" w:rsidRPr="00113F35">
            <w:rPr>
              <w:rFonts w:ascii="Arial" w:hAnsi="Arial" w:cs="Arial"/>
              <w:b/>
              <w:bCs/>
              <w:sz w:val="18"/>
              <w:szCs w:val="18"/>
              <w:lang w:val="es-ES"/>
            </w:rPr>
            <w:fldChar w:fldCharType="end"/>
          </w:r>
        </w:p>
      </w:sdtContent>
    </w:sdt>
    <w:p w14:paraId="5C3B6454" w14:textId="603047DB" w:rsidR="00573951" w:rsidRDefault="00E01E4D" w:rsidP="00573951">
      <w:pPr>
        <w:pStyle w:val="Ttulo1"/>
        <w:spacing w:line="276" w:lineRule="auto"/>
        <w:rPr>
          <w:rFonts w:ascii="Arial" w:hAnsi="Arial" w:cs="Arial"/>
          <w:b/>
          <w:bCs/>
          <w:color w:val="auto"/>
          <w:sz w:val="22"/>
          <w:szCs w:val="22"/>
        </w:rPr>
      </w:pPr>
      <w:bookmarkStart w:id="0" w:name="_Toc49889036"/>
      <w:r w:rsidRPr="005701D9">
        <w:rPr>
          <w:rFonts w:ascii="Arial" w:hAnsi="Arial" w:cs="Arial"/>
          <w:b/>
          <w:bCs/>
          <w:color w:val="auto"/>
          <w:sz w:val="22"/>
          <w:szCs w:val="22"/>
        </w:rPr>
        <w:lastRenderedPageBreak/>
        <w:t>Introducción</w:t>
      </w:r>
      <w:bookmarkEnd w:id="0"/>
    </w:p>
    <w:p w14:paraId="37419498" w14:textId="77777777" w:rsidR="00143876" w:rsidRPr="00143876" w:rsidRDefault="00143876" w:rsidP="00143876"/>
    <w:p w14:paraId="03A919D0" w14:textId="77777777" w:rsidR="00E01E4D" w:rsidRDefault="00E01E4D" w:rsidP="005701D9">
      <w:pPr>
        <w:spacing w:line="276" w:lineRule="auto"/>
        <w:jc w:val="both"/>
        <w:rPr>
          <w:rFonts w:ascii="Arial" w:hAnsi="Arial" w:cs="Arial"/>
        </w:rPr>
      </w:pPr>
      <w:r>
        <w:rPr>
          <w:rFonts w:ascii="Arial" w:hAnsi="Arial" w:cs="Arial"/>
        </w:rPr>
        <w:t>El estudio de los fenómenos naturales perturbadores o procesos antropogénicos potencialmente dañinos para la vida o actividades de la sociedad es fundamental para la estructuración de un Programa de Ordenamiento Territorial para comprender la complejidad de los subsistemas natural, económico y social en la conformación del espacio geográfico que comprende la Ciudad de México.</w:t>
      </w:r>
    </w:p>
    <w:p w14:paraId="094FF8D6" w14:textId="77777777" w:rsidR="00E01E4D" w:rsidRDefault="00E01E4D" w:rsidP="00E01E4D">
      <w:pPr>
        <w:spacing w:line="276" w:lineRule="auto"/>
        <w:jc w:val="both"/>
        <w:rPr>
          <w:rFonts w:ascii="Arial" w:hAnsi="Arial" w:cs="Arial"/>
        </w:rPr>
      </w:pPr>
      <w:r>
        <w:rPr>
          <w:rFonts w:ascii="Arial" w:hAnsi="Arial" w:cs="Arial"/>
        </w:rPr>
        <w:t xml:space="preserve">La ordenación del territorio al ser un proceso público y técnico debe ser flexible, continuo y de largo plazo, además de holístico y sistémico con enfoque ambiental, social, económico, político y administrativo, lo que deberá verse reflejado en la zonificación de las potenciales capacidades del territorio para acoger determinada actividad socioeconómica y proponer soluciones a los principales conflictos y problemas presentes en el territorio. </w:t>
      </w:r>
    </w:p>
    <w:p w14:paraId="5C09ED07" w14:textId="7827B617" w:rsidR="00E01E4D" w:rsidRDefault="00E01E4D" w:rsidP="00E01E4D">
      <w:pPr>
        <w:spacing w:line="276" w:lineRule="auto"/>
        <w:jc w:val="both"/>
        <w:rPr>
          <w:rFonts w:ascii="Arial" w:hAnsi="Arial" w:cs="Arial"/>
        </w:rPr>
      </w:pPr>
      <w:r>
        <w:rPr>
          <w:rFonts w:ascii="Arial" w:hAnsi="Arial" w:cs="Arial"/>
        </w:rPr>
        <w:t>Cabe señalar que el riesgo aumenta cuando los gobiernos tienen una débil capacidad de planificación y reglamentación del desarrollo urbano. En ese sentido la dinámica urbana y procesos sociales son altamente relevantes para entender la generación e intensificación del riesgo en diferentes contextos, los cuales se abordan a continuación.</w:t>
      </w:r>
    </w:p>
    <w:p w14:paraId="1E052FD6" w14:textId="0462EA70" w:rsidR="002E7D97" w:rsidRDefault="002E7D97" w:rsidP="005701D9">
      <w:pPr>
        <w:pStyle w:val="Ttulo1"/>
        <w:numPr>
          <w:ilvl w:val="0"/>
          <w:numId w:val="10"/>
        </w:numPr>
        <w:spacing w:line="276" w:lineRule="auto"/>
        <w:ind w:left="426" w:hanging="426"/>
        <w:rPr>
          <w:rFonts w:ascii="Arial" w:hAnsi="Arial" w:cs="Arial"/>
          <w:b/>
          <w:bCs/>
          <w:color w:val="auto"/>
          <w:sz w:val="22"/>
          <w:szCs w:val="22"/>
        </w:rPr>
      </w:pPr>
      <w:bookmarkStart w:id="1" w:name="_Toc49889037"/>
      <w:r w:rsidRPr="005701D9">
        <w:rPr>
          <w:rFonts w:ascii="Arial" w:hAnsi="Arial" w:cs="Arial"/>
          <w:b/>
          <w:bCs/>
          <w:color w:val="auto"/>
          <w:sz w:val="22"/>
          <w:szCs w:val="22"/>
        </w:rPr>
        <w:t>Vulnerabilidad por fenómenos naturales y por la actividad humana</w:t>
      </w:r>
      <w:bookmarkEnd w:id="1"/>
    </w:p>
    <w:p w14:paraId="4808E089" w14:textId="6022E8F4" w:rsidR="002E7D97" w:rsidRPr="005701D9" w:rsidRDefault="002E7D97" w:rsidP="005701D9">
      <w:pPr>
        <w:pStyle w:val="Ttulo2"/>
        <w:numPr>
          <w:ilvl w:val="1"/>
          <w:numId w:val="10"/>
        </w:numPr>
        <w:spacing w:line="276" w:lineRule="auto"/>
        <w:rPr>
          <w:rFonts w:ascii="Arial" w:hAnsi="Arial" w:cs="Arial"/>
          <w:sz w:val="22"/>
          <w:szCs w:val="22"/>
        </w:rPr>
      </w:pPr>
      <w:bookmarkStart w:id="2" w:name="_Toc49864940"/>
      <w:bookmarkStart w:id="3" w:name="_Toc49869838"/>
      <w:bookmarkStart w:id="4" w:name="_Toc49881026"/>
      <w:bookmarkStart w:id="5" w:name="_Toc49881078"/>
      <w:bookmarkStart w:id="6" w:name="_Toc49889038"/>
      <w:bookmarkEnd w:id="2"/>
      <w:bookmarkEnd w:id="3"/>
      <w:bookmarkEnd w:id="4"/>
      <w:bookmarkEnd w:id="5"/>
      <w:r w:rsidRPr="005701D9">
        <w:rPr>
          <w:rFonts w:ascii="Arial" w:hAnsi="Arial" w:cs="Arial"/>
          <w:sz w:val="22"/>
          <w:szCs w:val="22"/>
        </w:rPr>
        <w:t>Descripción.</w:t>
      </w:r>
      <w:bookmarkEnd w:id="6"/>
      <w:r w:rsidRPr="005701D9">
        <w:rPr>
          <w:rFonts w:ascii="Arial" w:hAnsi="Arial" w:cs="Arial"/>
          <w:sz w:val="22"/>
          <w:szCs w:val="22"/>
        </w:rPr>
        <w:t xml:space="preserve"> </w:t>
      </w:r>
    </w:p>
    <w:p w14:paraId="2CD344B5" w14:textId="73217AC3" w:rsidR="000362BD" w:rsidRPr="00CF5447" w:rsidRDefault="000362BD" w:rsidP="000362BD">
      <w:pPr>
        <w:spacing w:line="276" w:lineRule="auto"/>
        <w:jc w:val="both"/>
        <w:rPr>
          <w:rFonts w:ascii="Arial" w:hAnsi="Arial" w:cs="Arial"/>
        </w:rPr>
      </w:pPr>
      <w:r>
        <w:rPr>
          <w:rFonts w:ascii="Arial" w:hAnsi="Arial" w:cs="Arial"/>
        </w:rPr>
        <w:t xml:space="preserve">Por su ubicación geográfica la Ciudad de México, su población e infraestructura </w:t>
      </w:r>
      <w:r w:rsidR="00143876">
        <w:rPr>
          <w:rFonts w:ascii="Arial" w:hAnsi="Arial" w:cs="Arial"/>
        </w:rPr>
        <w:t>se enfrenta</w:t>
      </w:r>
      <w:r>
        <w:rPr>
          <w:rFonts w:ascii="Arial" w:hAnsi="Arial" w:cs="Arial"/>
        </w:rPr>
        <w:t xml:space="preserve"> a la ocurrencia de</w:t>
      </w:r>
      <w:r w:rsidRPr="00CF5447">
        <w:rPr>
          <w:rFonts w:ascii="Arial" w:hAnsi="Arial" w:cs="Arial"/>
        </w:rPr>
        <w:t xml:space="preserve"> fenómenos </w:t>
      </w:r>
      <w:r>
        <w:rPr>
          <w:rFonts w:ascii="Arial" w:hAnsi="Arial" w:cs="Arial"/>
        </w:rPr>
        <w:t xml:space="preserve">perturbadores debido a sus características como </w:t>
      </w:r>
      <w:r w:rsidRPr="00CF5447">
        <w:rPr>
          <w:rFonts w:ascii="Arial" w:hAnsi="Arial" w:cs="Arial"/>
        </w:rPr>
        <w:t>el clima</w:t>
      </w:r>
      <w:r>
        <w:rPr>
          <w:rFonts w:ascii="Arial" w:hAnsi="Arial" w:cs="Arial"/>
        </w:rPr>
        <w:t xml:space="preserve">, </w:t>
      </w:r>
      <w:r w:rsidRPr="00CF5447">
        <w:rPr>
          <w:rFonts w:ascii="Arial" w:hAnsi="Arial" w:cs="Arial"/>
        </w:rPr>
        <w:t xml:space="preserve">la temperatura, </w:t>
      </w:r>
      <w:r>
        <w:rPr>
          <w:rFonts w:ascii="Arial" w:hAnsi="Arial" w:cs="Arial"/>
        </w:rPr>
        <w:t xml:space="preserve">su </w:t>
      </w:r>
      <w:r w:rsidRPr="00CF5447">
        <w:rPr>
          <w:rFonts w:ascii="Arial" w:hAnsi="Arial" w:cs="Arial"/>
        </w:rPr>
        <w:t>topografí</w:t>
      </w:r>
      <w:r>
        <w:rPr>
          <w:rFonts w:ascii="Arial" w:hAnsi="Arial" w:cs="Arial"/>
        </w:rPr>
        <w:t>a</w:t>
      </w:r>
      <w:r w:rsidRPr="00CF5447">
        <w:rPr>
          <w:rFonts w:ascii="Arial" w:hAnsi="Arial" w:cs="Arial"/>
        </w:rPr>
        <w:t xml:space="preserve"> y litologí</w:t>
      </w:r>
      <w:r>
        <w:rPr>
          <w:rFonts w:ascii="Arial" w:hAnsi="Arial" w:cs="Arial"/>
        </w:rPr>
        <w:t>a</w:t>
      </w:r>
      <w:r w:rsidRPr="00CF5447">
        <w:rPr>
          <w:rFonts w:ascii="Arial" w:hAnsi="Arial" w:cs="Arial"/>
        </w:rPr>
        <w:t xml:space="preserve"> </w:t>
      </w:r>
      <w:r>
        <w:rPr>
          <w:rFonts w:ascii="Arial" w:hAnsi="Arial" w:cs="Arial"/>
        </w:rPr>
        <w:t>del suelo, adicionalmente,</w:t>
      </w:r>
      <w:r w:rsidRPr="00CF5447">
        <w:rPr>
          <w:rFonts w:ascii="Arial" w:hAnsi="Arial" w:cs="Arial"/>
        </w:rPr>
        <w:t xml:space="preserve"> también está expuesta a fenómenos antropogénicos como incendios forestales</w:t>
      </w:r>
      <w:r>
        <w:rPr>
          <w:rFonts w:ascii="Arial" w:hAnsi="Arial" w:cs="Arial"/>
        </w:rPr>
        <w:t>,</w:t>
      </w:r>
      <w:r w:rsidRPr="00CF5447">
        <w:rPr>
          <w:rFonts w:ascii="Arial" w:hAnsi="Arial" w:cs="Arial"/>
        </w:rPr>
        <w:t xml:space="preserve"> derrames</w:t>
      </w:r>
      <w:r>
        <w:rPr>
          <w:rFonts w:ascii="Arial" w:hAnsi="Arial" w:cs="Arial"/>
        </w:rPr>
        <w:t xml:space="preserve"> de sustancias peligrosas, deforestación, explosiones, fugas, entre otros</w:t>
      </w:r>
      <w:r w:rsidRPr="00CF5447">
        <w:rPr>
          <w:rFonts w:ascii="Arial" w:hAnsi="Arial" w:cs="Arial"/>
        </w:rPr>
        <w:t xml:space="preserve">, los cuales </w:t>
      </w:r>
      <w:r>
        <w:rPr>
          <w:rFonts w:ascii="Arial" w:hAnsi="Arial" w:cs="Arial"/>
        </w:rPr>
        <w:t>que pueden causar daños y pérdidas</w:t>
      </w:r>
      <w:r w:rsidRPr="00CF5447">
        <w:rPr>
          <w:rFonts w:ascii="Arial" w:hAnsi="Arial" w:cs="Arial"/>
        </w:rPr>
        <w:t>.</w:t>
      </w:r>
    </w:p>
    <w:p w14:paraId="6B83FB33" w14:textId="02C335FA" w:rsidR="002E7D97" w:rsidRPr="005701D9" w:rsidRDefault="002E7D97" w:rsidP="005701D9">
      <w:pPr>
        <w:pStyle w:val="Ttulo2"/>
        <w:numPr>
          <w:ilvl w:val="1"/>
          <w:numId w:val="10"/>
        </w:numPr>
        <w:rPr>
          <w:rFonts w:ascii="Arial" w:hAnsi="Arial" w:cs="Arial"/>
          <w:sz w:val="22"/>
          <w:szCs w:val="22"/>
        </w:rPr>
      </w:pPr>
      <w:bookmarkStart w:id="7" w:name="_Toc49889039"/>
      <w:r w:rsidRPr="005701D9">
        <w:rPr>
          <w:rFonts w:ascii="Arial" w:hAnsi="Arial" w:cs="Arial"/>
          <w:sz w:val="22"/>
          <w:szCs w:val="22"/>
        </w:rPr>
        <w:t>Análisis</w:t>
      </w:r>
      <w:bookmarkEnd w:id="7"/>
      <w:r w:rsidRPr="005701D9">
        <w:rPr>
          <w:rFonts w:ascii="Arial" w:hAnsi="Arial" w:cs="Arial"/>
          <w:sz w:val="22"/>
          <w:szCs w:val="22"/>
        </w:rPr>
        <w:t xml:space="preserve"> </w:t>
      </w:r>
    </w:p>
    <w:p w14:paraId="7B2B5292" w14:textId="77B972C4" w:rsidR="000362BD" w:rsidRPr="00347D80" w:rsidRDefault="000362BD" w:rsidP="000362BD">
      <w:pPr>
        <w:spacing w:line="276" w:lineRule="auto"/>
        <w:jc w:val="both"/>
        <w:rPr>
          <w:rFonts w:ascii="Arial" w:hAnsi="Arial" w:cs="Arial"/>
        </w:rPr>
      </w:pPr>
      <w:bookmarkStart w:id="8" w:name="_Hlk49497883"/>
      <w:r>
        <w:rPr>
          <w:rFonts w:ascii="Arial" w:hAnsi="Arial" w:cs="Arial"/>
        </w:rPr>
        <w:t>La</w:t>
      </w:r>
      <w:r w:rsidRPr="00347D80">
        <w:rPr>
          <w:rFonts w:ascii="Arial" w:hAnsi="Arial" w:cs="Arial"/>
        </w:rPr>
        <w:t xml:space="preserve"> urbanización de la Ciudad de México</w:t>
      </w:r>
      <w:r>
        <w:rPr>
          <w:rFonts w:ascii="Arial" w:hAnsi="Arial" w:cs="Arial"/>
        </w:rPr>
        <w:t xml:space="preserve"> </w:t>
      </w:r>
      <w:r w:rsidRPr="00347D80">
        <w:rPr>
          <w:rFonts w:ascii="Arial" w:hAnsi="Arial" w:cs="Arial"/>
        </w:rPr>
        <w:t xml:space="preserve">ha </w:t>
      </w:r>
      <w:r>
        <w:rPr>
          <w:rFonts w:ascii="Arial" w:hAnsi="Arial" w:cs="Arial"/>
        </w:rPr>
        <w:t>aumentado</w:t>
      </w:r>
      <w:r w:rsidRPr="00347D80">
        <w:rPr>
          <w:rFonts w:ascii="Arial" w:hAnsi="Arial" w:cs="Arial"/>
        </w:rPr>
        <w:t xml:space="preserve"> </w:t>
      </w:r>
      <w:r>
        <w:rPr>
          <w:rFonts w:ascii="Arial" w:hAnsi="Arial" w:cs="Arial"/>
        </w:rPr>
        <w:t xml:space="preserve">por diferentes factores, como </w:t>
      </w:r>
      <w:r w:rsidRPr="00347D80">
        <w:rPr>
          <w:rFonts w:ascii="Arial" w:hAnsi="Arial" w:cs="Arial"/>
        </w:rPr>
        <w:t>el crecimiento natural de la población, la migración de personas que buscan mejores condiciones de vida</w:t>
      </w:r>
      <w:r>
        <w:rPr>
          <w:rFonts w:ascii="Arial" w:hAnsi="Arial" w:cs="Arial"/>
        </w:rPr>
        <w:t xml:space="preserve"> </w:t>
      </w:r>
      <w:r w:rsidR="005B50F7">
        <w:rPr>
          <w:rFonts w:ascii="Arial" w:hAnsi="Arial" w:cs="Arial"/>
        </w:rPr>
        <w:t xml:space="preserve">y </w:t>
      </w:r>
      <w:r w:rsidR="005B50F7" w:rsidRPr="00347D80">
        <w:rPr>
          <w:rFonts w:ascii="Arial" w:hAnsi="Arial" w:cs="Arial"/>
        </w:rPr>
        <w:t>oportunidades</w:t>
      </w:r>
      <w:r w:rsidRPr="00347D80">
        <w:rPr>
          <w:rFonts w:ascii="Arial" w:hAnsi="Arial" w:cs="Arial"/>
        </w:rPr>
        <w:t xml:space="preserve"> de </w:t>
      </w:r>
      <w:r>
        <w:rPr>
          <w:rFonts w:ascii="Arial" w:hAnsi="Arial" w:cs="Arial"/>
        </w:rPr>
        <w:t>desarrollo</w:t>
      </w:r>
      <w:r w:rsidRPr="00347D80">
        <w:rPr>
          <w:rFonts w:ascii="Arial" w:hAnsi="Arial" w:cs="Arial"/>
        </w:rPr>
        <w:t xml:space="preserve"> económico,</w:t>
      </w:r>
      <w:r>
        <w:rPr>
          <w:rFonts w:ascii="Arial" w:hAnsi="Arial" w:cs="Arial"/>
        </w:rPr>
        <w:t xml:space="preserve"> en ese sentido es cada vez mayor </w:t>
      </w:r>
      <w:r w:rsidRPr="00347D80">
        <w:rPr>
          <w:rFonts w:ascii="Arial" w:hAnsi="Arial" w:cs="Arial"/>
        </w:rPr>
        <w:t xml:space="preserve">la población que se encuentra </w:t>
      </w:r>
      <w:r w:rsidR="00143876">
        <w:rPr>
          <w:rFonts w:ascii="Arial" w:hAnsi="Arial" w:cs="Arial"/>
        </w:rPr>
        <w:t>en riesgo</w:t>
      </w:r>
      <w:r>
        <w:rPr>
          <w:rFonts w:ascii="Arial" w:hAnsi="Arial" w:cs="Arial"/>
        </w:rPr>
        <w:t xml:space="preserve"> ante</w:t>
      </w:r>
      <w:r w:rsidRPr="00347D80">
        <w:rPr>
          <w:rFonts w:ascii="Arial" w:hAnsi="Arial" w:cs="Arial"/>
        </w:rPr>
        <w:t xml:space="preserve"> fenómenos </w:t>
      </w:r>
      <w:r>
        <w:rPr>
          <w:rFonts w:ascii="Arial" w:hAnsi="Arial" w:cs="Arial"/>
        </w:rPr>
        <w:t>perturbadores y antropogénicos.</w:t>
      </w:r>
      <w:r w:rsidR="00CC4163">
        <w:rPr>
          <w:rFonts w:ascii="Arial" w:hAnsi="Arial" w:cs="Arial"/>
        </w:rPr>
        <w:t xml:space="preserve"> Adicionalmente, e</w:t>
      </w:r>
      <w:r>
        <w:rPr>
          <w:rFonts w:ascii="Arial" w:hAnsi="Arial" w:cs="Arial"/>
        </w:rPr>
        <w:t>xiste una</w:t>
      </w:r>
      <w:r w:rsidRPr="00347D80">
        <w:rPr>
          <w:rFonts w:ascii="Arial" w:hAnsi="Arial" w:cs="Arial"/>
        </w:rPr>
        <w:t xml:space="preserve"> falta de visión de sostenibilidad </w:t>
      </w:r>
      <w:r>
        <w:rPr>
          <w:rFonts w:ascii="Arial" w:hAnsi="Arial" w:cs="Arial"/>
        </w:rPr>
        <w:t>ambiental</w:t>
      </w:r>
      <w:r w:rsidRPr="00347D80">
        <w:rPr>
          <w:rFonts w:ascii="Arial" w:hAnsi="Arial" w:cs="Arial"/>
        </w:rPr>
        <w:t xml:space="preserve"> ya que, al no reducirse los impactos de la urbanización</w:t>
      </w:r>
      <w:r>
        <w:rPr>
          <w:rFonts w:ascii="Arial" w:hAnsi="Arial" w:cs="Arial"/>
        </w:rPr>
        <w:t>, los efectos que causa ésta</w:t>
      </w:r>
      <w:r w:rsidRPr="00347D80">
        <w:rPr>
          <w:rFonts w:ascii="Arial" w:hAnsi="Arial" w:cs="Arial"/>
        </w:rPr>
        <w:t xml:space="preserve"> en el medio ambiente </w:t>
      </w:r>
      <w:r>
        <w:rPr>
          <w:rFonts w:ascii="Arial" w:hAnsi="Arial" w:cs="Arial"/>
        </w:rPr>
        <w:t xml:space="preserve">generan que </w:t>
      </w:r>
      <w:r w:rsidRPr="00347D80">
        <w:rPr>
          <w:rFonts w:ascii="Arial" w:hAnsi="Arial" w:cs="Arial"/>
        </w:rPr>
        <w:t xml:space="preserve">los fenómenos </w:t>
      </w:r>
      <w:r>
        <w:rPr>
          <w:rFonts w:ascii="Arial" w:hAnsi="Arial" w:cs="Arial"/>
        </w:rPr>
        <w:t>perturbadores</w:t>
      </w:r>
      <w:r w:rsidRPr="00347D80">
        <w:rPr>
          <w:rFonts w:ascii="Arial" w:hAnsi="Arial" w:cs="Arial"/>
        </w:rPr>
        <w:t xml:space="preserve"> </w:t>
      </w:r>
      <w:r>
        <w:rPr>
          <w:rFonts w:ascii="Arial" w:hAnsi="Arial" w:cs="Arial"/>
        </w:rPr>
        <w:t xml:space="preserve">se presenten de forma </w:t>
      </w:r>
      <w:r w:rsidRPr="00347D80">
        <w:rPr>
          <w:rFonts w:ascii="Arial" w:hAnsi="Arial" w:cs="Arial"/>
        </w:rPr>
        <w:t>más sever</w:t>
      </w:r>
      <w:r>
        <w:rPr>
          <w:rFonts w:ascii="Arial" w:hAnsi="Arial" w:cs="Arial"/>
        </w:rPr>
        <w:t>a</w:t>
      </w:r>
      <w:r w:rsidRPr="00347D80">
        <w:rPr>
          <w:rFonts w:ascii="Arial" w:hAnsi="Arial" w:cs="Arial"/>
        </w:rPr>
        <w:t xml:space="preserve">, </w:t>
      </w:r>
      <w:r>
        <w:rPr>
          <w:rFonts w:ascii="Arial" w:hAnsi="Arial" w:cs="Arial"/>
        </w:rPr>
        <w:t>generando afectaciones importantes a la</w:t>
      </w:r>
      <w:r w:rsidRPr="00347D80">
        <w:rPr>
          <w:rFonts w:ascii="Arial" w:hAnsi="Arial" w:cs="Arial"/>
        </w:rPr>
        <w:t xml:space="preserve"> población.</w:t>
      </w:r>
    </w:p>
    <w:p w14:paraId="3F08EE61" w14:textId="4C9760F7" w:rsidR="000362BD" w:rsidRDefault="000362BD" w:rsidP="000362BD">
      <w:pPr>
        <w:spacing w:line="276" w:lineRule="auto"/>
        <w:jc w:val="both"/>
        <w:rPr>
          <w:rFonts w:ascii="Arial" w:hAnsi="Arial" w:cs="Arial"/>
        </w:rPr>
      </w:pPr>
      <w:r w:rsidRPr="00347D80">
        <w:rPr>
          <w:rFonts w:ascii="Arial" w:hAnsi="Arial" w:cs="Arial"/>
        </w:rPr>
        <w:t>Esta</w:t>
      </w:r>
      <w:r>
        <w:rPr>
          <w:rFonts w:ascii="Arial" w:hAnsi="Arial" w:cs="Arial"/>
        </w:rPr>
        <w:t>s</w:t>
      </w:r>
      <w:r w:rsidRPr="00347D80">
        <w:rPr>
          <w:rFonts w:ascii="Arial" w:hAnsi="Arial" w:cs="Arial"/>
        </w:rPr>
        <w:t xml:space="preserve"> problemática</w:t>
      </w:r>
      <w:r>
        <w:rPr>
          <w:rFonts w:ascii="Arial" w:hAnsi="Arial" w:cs="Arial"/>
        </w:rPr>
        <w:t>s</w:t>
      </w:r>
      <w:r w:rsidRPr="00347D80">
        <w:rPr>
          <w:rFonts w:ascii="Arial" w:hAnsi="Arial" w:cs="Arial"/>
        </w:rPr>
        <w:t xml:space="preserve"> se agrava</w:t>
      </w:r>
      <w:r>
        <w:rPr>
          <w:rFonts w:ascii="Arial" w:hAnsi="Arial" w:cs="Arial"/>
        </w:rPr>
        <w:t>n</w:t>
      </w:r>
      <w:r w:rsidRPr="00347D80">
        <w:rPr>
          <w:rFonts w:ascii="Arial" w:hAnsi="Arial" w:cs="Arial"/>
        </w:rPr>
        <w:t xml:space="preserve"> por la deficiente difusión </w:t>
      </w:r>
      <w:r>
        <w:rPr>
          <w:rFonts w:ascii="Arial" w:hAnsi="Arial" w:cs="Arial"/>
        </w:rPr>
        <w:t xml:space="preserve">de herramientas o información que permitan </w:t>
      </w:r>
      <w:r w:rsidR="00F15EA8">
        <w:rPr>
          <w:rFonts w:ascii="Arial" w:hAnsi="Arial" w:cs="Arial"/>
        </w:rPr>
        <w:t xml:space="preserve">a la población </w:t>
      </w:r>
      <w:r>
        <w:rPr>
          <w:rFonts w:ascii="Arial" w:hAnsi="Arial" w:cs="Arial"/>
        </w:rPr>
        <w:t xml:space="preserve">conocer </w:t>
      </w:r>
      <w:r w:rsidR="00143876">
        <w:rPr>
          <w:rFonts w:ascii="Arial" w:hAnsi="Arial" w:cs="Arial"/>
        </w:rPr>
        <w:t>el riesgo</w:t>
      </w:r>
      <w:r w:rsidR="00F15EA8">
        <w:rPr>
          <w:rFonts w:ascii="Arial" w:hAnsi="Arial" w:cs="Arial"/>
        </w:rPr>
        <w:t xml:space="preserve"> de</w:t>
      </w:r>
      <w:r w:rsidRPr="00347D80">
        <w:rPr>
          <w:rFonts w:ascii="Arial" w:hAnsi="Arial" w:cs="Arial"/>
        </w:rPr>
        <w:t xml:space="preserve"> </w:t>
      </w:r>
      <w:r>
        <w:rPr>
          <w:rFonts w:ascii="Arial" w:hAnsi="Arial" w:cs="Arial"/>
        </w:rPr>
        <w:t>la</w:t>
      </w:r>
      <w:r w:rsidRPr="00347D80">
        <w:rPr>
          <w:rFonts w:ascii="Arial" w:hAnsi="Arial" w:cs="Arial"/>
        </w:rPr>
        <w:t xml:space="preserve"> ubicación territorial </w:t>
      </w:r>
      <w:r w:rsidR="00F15EA8">
        <w:rPr>
          <w:rFonts w:ascii="Arial" w:hAnsi="Arial" w:cs="Arial"/>
        </w:rPr>
        <w:t xml:space="preserve">en </w:t>
      </w:r>
      <w:r w:rsidRPr="00347D80">
        <w:rPr>
          <w:rFonts w:ascii="Arial" w:hAnsi="Arial" w:cs="Arial"/>
        </w:rPr>
        <w:t xml:space="preserve">donde habitan o </w:t>
      </w:r>
      <w:r>
        <w:rPr>
          <w:rFonts w:ascii="Arial" w:hAnsi="Arial" w:cs="Arial"/>
        </w:rPr>
        <w:t xml:space="preserve">se </w:t>
      </w:r>
      <w:r w:rsidRPr="00347D80">
        <w:rPr>
          <w:rFonts w:ascii="Arial" w:hAnsi="Arial" w:cs="Arial"/>
        </w:rPr>
        <w:t xml:space="preserve">desarrollan </w:t>
      </w:r>
      <w:proofErr w:type="gramStart"/>
      <w:r w:rsidRPr="00347D80">
        <w:rPr>
          <w:rFonts w:ascii="Arial" w:hAnsi="Arial" w:cs="Arial"/>
        </w:rPr>
        <w:t>socialmente y económicamente</w:t>
      </w:r>
      <w:proofErr w:type="gramEnd"/>
      <w:r w:rsidR="00CC4163">
        <w:rPr>
          <w:rFonts w:ascii="Arial" w:hAnsi="Arial" w:cs="Arial"/>
        </w:rPr>
        <w:t xml:space="preserve">, así como la ausencia de una </w:t>
      </w:r>
      <w:r>
        <w:rPr>
          <w:rFonts w:ascii="Arial" w:eastAsia="Montserrat" w:hAnsi="Arial" w:cs="Arial"/>
          <w:bCs/>
        </w:rPr>
        <w:t xml:space="preserve">estrategia de gestión de riesgos integral en materia financiera que reduzca </w:t>
      </w:r>
      <w:r w:rsidRPr="00C320B7">
        <w:rPr>
          <w:rFonts w:ascii="Arial" w:eastAsia="Montserrat" w:hAnsi="Arial" w:cs="Arial"/>
          <w:bCs/>
        </w:rPr>
        <w:t xml:space="preserve">el costo de capital </w:t>
      </w:r>
      <w:r>
        <w:rPr>
          <w:rFonts w:ascii="Arial" w:eastAsia="Montserrat" w:hAnsi="Arial" w:cs="Arial"/>
          <w:bCs/>
        </w:rPr>
        <w:t xml:space="preserve">que debería desembolsar </w:t>
      </w:r>
      <w:r w:rsidRPr="00C320B7">
        <w:rPr>
          <w:rFonts w:ascii="Arial" w:eastAsia="Montserrat" w:hAnsi="Arial" w:cs="Arial"/>
          <w:bCs/>
        </w:rPr>
        <w:t xml:space="preserve">el </w:t>
      </w:r>
      <w:r>
        <w:rPr>
          <w:rFonts w:ascii="Arial" w:eastAsia="Montserrat" w:hAnsi="Arial" w:cs="Arial"/>
          <w:bCs/>
        </w:rPr>
        <w:t>g</w:t>
      </w:r>
      <w:r w:rsidRPr="00C320B7">
        <w:rPr>
          <w:rFonts w:ascii="Arial" w:eastAsia="Montserrat" w:hAnsi="Arial" w:cs="Arial"/>
          <w:bCs/>
        </w:rPr>
        <w:t>obierno</w:t>
      </w:r>
      <w:r>
        <w:rPr>
          <w:rFonts w:ascii="Arial" w:eastAsia="Montserrat" w:hAnsi="Arial" w:cs="Arial"/>
          <w:bCs/>
        </w:rPr>
        <w:t xml:space="preserve"> para atender las necesidades y da</w:t>
      </w:r>
      <w:r w:rsidR="00F15EA8">
        <w:rPr>
          <w:rFonts w:ascii="Arial" w:eastAsia="Montserrat" w:hAnsi="Arial" w:cs="Arial"/>
          <w:bCs/>
        </w:rPr>
        <w:t>ñ</w:t>
      </w:r>
      <w:r>
        <w:rPr>
          <w:rFonts w:ascii="Arial" w:eastAsia="Montserrat" w:hAnsi="Arial" w:cs="Arial"/>
          <w:bCs/>
        </w:rPr>
        <w:t xml:space="preserve">os ocasionados </w:t>
      </w:r>
      <w:r w:rsidRPr="00C320B7">
        <w:rPr>
          <w:rFonts w:ascii="Arial" w:eastAsia="Montserrat" w:hAnsi="Arial" w:cs="Arial"/>
          <w:bCs/>
        </w:rPr>
        <w:t xml:space="preserve">ante un </w:t>
      </w:r>
      <w:r w:rsidR="00143876">
        <w:rPr>
          <w:rFonts w:ascii="Arial" w:eastAsia="Montserrat" w:hAnsi="Arial" w:cs="Arial"/>
          <w:bCs/>
        </w:rPr>
        <w:t xml:space="preserve">(posible) </w:t>
      </w:r>
      <w:r w:rsidRPr="00C320B7">
        <w:rPr>
          <w:rFonts w:ascii="Arial" w:eastAsia="Montserrat" w:hAnsi="Arial" w:cs="Arial"/>
          <w:bCs/>
        </w:rPr>
        <w:t>desastre.</w:t>
      </w:r>
    </w:p>
    <w:p w14:paraId="3C62439C" w14:textId="7AF1ED8E" w:rsidR="002E7D97" w:rsidRPr="005701D9" w:rsidRDefault="002E7D97" w:rsidP="005701D9">
      <w:pPr>
        <w:pStyle w:val="Ttulo2"/>
        <w:numPr>
          <w:ilvl w:val="1"/>
          <w:numId w:val="10"/>
        </w:numPr>
        <w:spacing w:line="276" w:lineRule="auto"/>
        <w:jc w:val="both"/>
        <w:rPr>
          <w:rFonts w:ascii="Arial" w:hAnsi="Arial" w:cs="Arial"/>
          <w:sz w:val="22"/>
          <w:szCs w:val="22"/>
        </w:rPr>
      </w:pPr>
      <w:bookmarkStart w:id="9" w:name="_Toc49889040"/>
      <w:bookmarkEnd w:id="8"/>
      <w:r w:rsidRPr="005701D9">
        <w:rPr>
          <w:rFonts w:ascii="Arial" w:hAnsi="Arial" w:cs="Arial"/>
          <w:sz w:val="22"/>
          <w:szCs w:val="22"/>
        </w:rPr>
        <w:t xml:space="preserve">Comparación </w:t>
      </w:r>
      <w:bookmarkEnd w:id="9"/>
    </w:p>
    <w:p w14:paraId="1D2C4CBD" w14:textId="5F886D81" w:rsidR="000362BD" w:rsidRDefault="000362BD" w:rsidP="005701D9">
      <w:pPr>
        <w:spacing w:line="276" w:lineRule="auto"/>
        <w:ind w:left="360"/>
        <w:jc w:val="both"/>
        <w:rPr>
          <w:rFonts w:ascii="Arial" w:hAnsi="Arial" w:cs="Arial"/>
        </w:rPr>
      </w:pPr>
      <w:r>
        <w:rPr>
          <w:rFonts w:ascii="Arial" w:hAnsi="Arial" w:cs="Arial"/>
        </w:rPr>
        <w:t>Con el propósito de dimensionar la problemática descrita sería conveniente:</w:t>
      </w:r>
    </w:p>
    <w:p w14:paraId="628F8A0E" w14:textId="48B3B008" w:rsidR="000362BD" w:rsidRDefault="000362BD" w:rsidP="00317AB6">
      <w:pPr>
        <w:pStyle w:val="Prrafodelista"/>
        <w:numPr>
          <w:ilvl w:val="0"/>
          <w:numId w:val="1"/>
        </w:numPr>
        <w:spacing w:line="276" w:lineRule="auto"/>
        <w:ind w:left="284" w:hanging="284"/>
        <w:jc w:val="both"/>
        <w:rPr>
          <w:rFonts w:ascii="Arial" w:hAnsi="Arial" w:cs="Arial"/>
        </w:rPr>
      </w:pPr>
      <w:r>
        <w:rPr>
          <w:rFonts w:ascii="Arial" w:hAnsi="Arial" w:cs="Arial"/>
        </w:rPr>
        <w:lastRenderedPageBreak/>
        <w:t>Evaluar las estrategias implementadas actualmente para garantizar la seguridad e integridad de las personas</w:t>
      </w:r>
      <w:r w:rsidR="00CC4163">
        <w:rPr>
          <w:rFonts w:ascii="Arial" w:hAnsi="Arial" w:cs="Arial"/>
        </w:rPr>
        <w:t>.</w:t>
      </w:r>
    </w:p>
    <w:p w14:paraId="37B01A05" w14:textId="05B8C0E2" w:rsidR="000362BD" w:rsidRDefault="005B50F7" w:rsidP="00317AB6">
      <w:pPr>
        <w:pStyle w:val="Prrafodelista"/>
        <w:numPr>
          <w:ilvl w:val="0"/>
          <w:numId w:val="1"/>
        </w:numPr>
        <w:spacing w:line="276" w:lineRule="auto"/>
        <w:ind w:left="284" w:hanging="284"/>
        <w:jc w:val="both"/>
        <w:rPr>
          <w:rFonts w:ascii="Arial" w:hAnsi="Arial" w:cs="Arial"/>
        </w:rPr>
      </w:pPr>
      <w:r>
        <w:rPr>
          <w:rFonts w:ascii="Arial" w:hAnsi="Arial" w:cs="Arial"/>
        </w:rPr>
        <w:t xml:space="preserve">Evaluar las pérdidas </w:t>
      </w:r>
      <w:r w:rsidR="00CC4163">
        <w:rPr>
          <w:rFonts w:ascii="Arial" w:hAnsi="Arial" w:cs="Arial"/>
        </w:rPr>
        <w:t xml:space="preserve">ambientales y </w:t>
      </w:r>
      <w:r>
        <w:rPr>
          <w:rFonts w:ascii="Arial" w:hAnsi="Arial" w:cs="Arial"/>
        </w:rPr>
        <w:t xml:space="preserve">económicas que podrían causar </w:t>
      </w:r>
      <w:r w:rsidR="000362BD">
        <w:rPr>
          <w:rFonts w:ascii="Arial" w:hAnsi="Arial" w:cs="Arial"/>
        </w:rPr>
        <w:t xml:space="preserve">los fenómenos </w:t>
      </w:r>
      <w:r>
        <w:rPr>
          <w:rFonts w:ascii="Arial" w:hAnsi="Arial" w:cs="Arial"/>
        </w:rPr>
        <w:t>perturbadores</w:t>
      </w:r>
      <w:r w:rsidR="000362BD">
        <w:rPr>
          <w:rFonts w:ascii="Arial" w:hAnsi="Arial" w:cs="Arial"/>
        </w:rPr>
        <w:t xml:space="preserve"> y por la actividad humana</w:t>
      </w:r>
      <w:r>
        <w:rPr>
          <w:rFonts w:ascii="Arial" w:hAnsi="Arial" w:cs="Arial"/>
        </w:rPr>
        <w:t>.</w:t>
      </w:r>
    </w:p>
    <w:p w14:paraId="79E310F9" w14:textId="77777777" w:rsidR="000362BD" w:rsidRDefault="000362BD" w:rsidP="00317AB6">
      <w:pPr>
        <w:pStyle w:val="Prrafodelista"/>
        <w:numPr>
          <w:ilvl w:val="0"/>
          <w:numId w:val="1"/>
        </w:numPr>
        <w:spacing w:line="276" w:lineRule="auto"/>
        <w:ind w:left="284" w:hanging="284"/>
        <w:jc w:val="both"/>
        <w:rPr>
          <w:rFonts w:ascii="Arial" w:hAnsi="Arial" w:cs="Arial"/>
        </w:rPr>
      </w:pPr>
      <w:r>
        <w:rPr>
          <w:rFonts w:ascii="Arial" w:hAnsi="Arial" w:cs="Arial"/>
        </w:rPr>
        <w:t>Evaluar las actuales políticas públicas de urbanización.</w:t>
      </w:r>
    </w:p>
    <w:p w14:paraId="6FA95507" w14:textId="77777777" w:rsidR="005B50F7" w:rsidRDefault="000362BD" w:rsidP="00317AB6">
      <w:pPr>
        <w:pStyle w:val="Prrafodelista"/>
        <w:numPr>
          <w:ilvl w:val="0"/>
          <w:numId w:val="1"/>
        </w:numPr>
        <w:spacing w:line="276" w:lineRule="auto"/>
        <w:ind w:left="284" w:hanging="284"/>
        <w:jc w:val="both"/>
        <w:rPr>
          <w:rFonts w:ascii="Arial" w:hAnsi="Arial" w:cs="Arial"/>
        </w:rPr>
      </w:pPr>
      <w:r>
        <w:rPr>
          <w:rFonts w:ascii="Arial" w:hAnsi="Arial" w:cs="Arial"/>
        </w:rPr>
        <w:t>Analizar los medios y formas de difusión de los fenómenos naturales y por actividad humana.</w:t>
      </w:r>
    </w:p>
    <w:p w14:paraId="2A6D0396" w14:textId="75BB2215" w:rsidR="000362BD" w:rsidRPr="005701D9" w:rsidRDefault="000362BD" w:rsidP="00317AB6">
      <w:pPr>
        <w:pStyle w:val="Prrafodelista"/>
        <w:numPr>
          <w:ilvl w:val="0"/>
          <w:numId w:val="1"/>
        </w:numPr>
        <w:spacing w:line="276" w:lineRule="auto"/>
        <w:ind w:left="284" w:hanging="284"/>
        <w:jc w:val="both"/>
        <w:rPr>
          <w:rFonts w:ascii="Arial" w:hAnsi="Arial" w:cs="Arial"/>
        </w:rPr>
      </w:pPr>
      <w:r w:rsidRPr="005701D9">
        <w:rPr>
          <w:rFonts w:ascii="Arial" w:hAnsi="Arial" w:cs="Arial"/>
        </w:rPr>
        <w:t xml:space="preserve">Analizar los mecanismos de administración de riesgos existentes y que podrían aplicar a la Ciudad de México, en materia de </w:t>
      </w:r>
      <w:r w:rsidR="005B50F7">
        <w:rPr>
          <w:rFonts w:ascii="Arial" w:hAnsi="Arial" w:cs="Arial"/>
        </w:rPr>
        <w:t>administración</w:t>
      </w:r>
      <w:r w:rsidRPr="005701D9">
        <w:rPr>
          <w:rFonts w:ascii="Arial" w:hAnsi="Arial" w:cs="Arial"/>
        </w:rPr>
        <w:t xml:space="preserve"> y </w:t>
      </w:r>
      <w:r w:rsidR="005B50F7">
        <w:rPr>
          <w:rFonts w:ascii="Arial" w:hAnsi="Arial" w:cs="Arial"/>
        </w:rPr>
        <w:t>transferencia</w:t>
      </w:r>
      <w:r w:rsidRPr="005701D9">
        <w:rPr>
          <w:rFonts w:ascii="Arial" w:hAnsi="Arial" w:cs="Arial"/>
        </w:rPr>
        <w:t xml:space="preserve"> de riesgos.</w:t>
      </w:r>
    </w:p>
    <w:p w14:paraId="4D196C9B" w14:textId="04E499D2" w:rsidR="002E7D97" w:rsidRPr="005701D9" w:rsidRDefault="002E7D97" w:rsidP="005701D9">
      <w:pPr>
        <w:pStyle w:val="Ttulo2"/>
        <w:numPr>
          <w:ilvl w:val="1"/>
          <w:numId w:val="10"/>
        </w:numPr>
        <w:rPr>
          <w:rFonts w:ascii="Arial" w:hAnsi="Arial" w:cs="Arial"/>
          <w:sz w:val="22"/>
          <w:szCs w:val="22"/>
        </w:rPr>
      </w:pPr>
      <w:bookmarkStart w:id="10" w:name="_Toc49889041"/>
      <w:r w:rsidRPr="005701D9">
        <w:rPr>
          <w:rFonts w:ascii="Arial" w:hAnsi="Arial" w:cs="Arial"/>
          <w:sz w:val="22"/>
          <w:szCs w:val="22"/>
        </w:rPr>
        <w:t>Argumentación</w:t>
      </w:r>
      <w:bookmarkEnd w:id="10"/>
      <w:r w:rsidRPr="005701D9">
        <w:rPr>
          <w:rFonts w:ascii="Arial" w:hAnsi="Arial" w:cs="Arial"/>
          <w:sz w:val="22"/>
          <w:szCs w:val="22"/>
        </w:rPr>
        <w:t xml:space="preserve"> </w:t>
      </w:r>
    </w:p>
    <w:tbl>
      <w:tblPr>
        <w:tblStyle w:val="Tablaconcuadrcula4-nfasis3"/>
        <w:tblW w:w="0" w:type="auto"/>
        <w:tblLook w:val="04A0" w:firstRow="1" w:lastRow="0" w:firstColumn="1" w:lastColumn="0" w:noHBand="0" w:noVBand="1"/>
      </w:tblPr>
      <w:tblGrid>
        <w:gridCol w:w="3256"/>
        <w:gridCol w:w="6706"/>
      </w:tblGrid>
      <w:tr w:rsidR="002E7D97" w14:paraId="7BAAE117" w14:textId="77777777" w:rsidTr="004C00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3686055" w14:textId="77777777" w:rsidR="002E7D97" w:rsidRPr="00DA2DE8" w:rsidRDefault="002E7D97" w:rsidP="00992CCC">
            <w:pPr>
              <w:spacing w:line="276" w:lineRule="auto"/>
              <w:jc w:val="center"/>
              <w:rPr>
                <w:rFonts w:ascii="Arial" w:hAnsi="Arial" w:cs="Arial"/>
              </w:rPr>
            </w:pPr>
            <w:r>
              <w:rPr>
                <w:rFonts w:ascii="Arial" w:hAnsi="Arial" w:cs="Arial"/>
              </w:rPr>
              <w:t>Objetivos de Desarrollo Sustentable</w:t>
            </w:r>
          </w:p>
        </w:tc>
        <w:tc>
          <w:tcPr>
            <w:tcW w:w="6706" w:type="dxa"/>
          </w:tcPr>
          <w:p w14:paraId="3644778B" w14:textId="77777777" w:rsidR="002E7D97" w:rsidRPr="00DA2DE8" w:rsidRDefault="002E7D97" w:rsidP="00992CC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Desafíos</w:t>
            </w:r>
          </w:p>
        </w:tc>
      </w:tr>
      <w:tr w:rsidR="002E7D97" w14:paraId="3074704D" w14:textId="77777777" w:rsidTr="004C00F1">
        <w:trPr>
          <w:cnfStyle w:val="000000100000" w:firstRow="0" w:lastRow="0" w:firstColumn="0" w:lastColumn="0" w:oddVBand="0" w:evenVBand="0" w:oddHBand="1"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3256" w:type="dxa"/>
          </w:tcPr>
          <w:p w14:paraId="658A2823" w14:textId="77777777" w:rsidR="002E7D97" w:rsidRPr="00070B19" w:rsidRDefault="002E7D97" w:rsidP="00992CCC">
            <w:pPr>
              <w:spacing w:line="276" w:lineRule="auto"/>
              <w:jc w:val="both"/>
              <w:rPr>
                <w:rFonts w:ascii="Arial" w:hAnsi="Arial" w:cs="Arial"/>
                <w:b w:val="0"/>
                <w:bCs w:val="0"/>
              </w:rPr>
            </w:pPr>
            <w:r w:rsidRPr="00070B19">
              <w:rPr>
                <w:rFonts w:ascii="Arial" w:hAnsi="Arial" w:cs="Arial"/>
                <w:b w:val="0"/>
                <w:bCs w:val="0"/>
              </w:rPr>
              <w:t>Baja huella ecológica.</w:t>
            </w:r>
          </w:p>
          <w:p w14:paraId="0032BF6E" w14:textId="77777777" w:rsidR="002E7D97" w:rsidRPr="00070B19" w:rsidRDefault="002E7D97" w:rsidP="00992CCC">
            <w:pPr>
              <w:spacing w:line="276" w:lineRule="auto"/>
              <w:jc w:val="both"/>
              <w:rPr>
                <w:rFonts w:ascii="Arial" w:hAnsi="Arial" w:cs="Arial"/>
                <w:b w:val="0"/>
                <w:bCs w:val="0"/>
              </w:rPr>
            </w:pPr>
            <w:r w:rsidRPr="00070B19">
              <w:rPr>
                <w:rFonts w:ascii="Arial" w:hAnsi="Arial" w:cs="Arial"/>
                <w:b w:val="0"/>
                <w:bCs w:val="0"/>
              </w:rPr>
              <w:t>Ambiente sustentable</w:t>
            </w:r>
          </w:p>
          <w:p w14:paraId="35E683FA" w14:textId="77777777" w:rsidR="002E7D97" w:rsidRPr="00DA2DE8" w:rsidRDefault="002E7D97" w:rsidP="00992CCC">
            <w:pPr>
              <w:spacing w:line="276" w:lineRule="auto"/>
              <w:jc w:val="both"/>
              <w:rPr>
                <w:rFonts w:ascii="Arial" w:hAnsi="Arial" w:cs="Arial"/>
                <w:b w:val="0"/>
                <w:bCs w:val="0"/>
              </w:rPr>
            </w:pPr>
            <w:r w:rsidRPr="00070B19">
              <w:rPr>
                <w:rFonts w:ascii="Arial" w:hAnsi="Arial" w:cs="Arial"/>
                <w:b w:val="0"/>
                <w:bCs w:val="0"/>
              </w:rPr>
              <w:t>Resiliencia</w:t>
            </w:r>
          </w:p>
        </w:tc>
        <w:tc>
          <w:tcPr>
            <w:tcW w:w="6706" w:type="dxa"/>
          </w:tcPr>
          <w:p w14:paraId="6761DD52" w14:textId="65E61D0D" w:rsidR="002E7D97" w:rsidRPr="002929A8" w:rsidRDefault="005B50F7" w:rsidP="00992CCC">
            <w:pPr>
              <w:spacing w:afterLines="160" w:after="384"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w:t>
            </w:r>
            <w:r w:rsidR="000362BD" w:rsidRPr="002929A8">
              <w:rPr>
                <w:rFonts w:ascii="Arial" w:hAnsi="Arial" w:cs="Arial"/>
              </w:rPr>
              <w:t xml:space="preserve">uscar que el desarrollo </w:t>
            </w:r>
            <w:r>
              <w:rPr>
                <w:rFonts w:ascii="Arial" w:hAnsi="Arial" w:cs="Arial"/>
              </w:rPr>
              <w:t xml:space="preserve">de la urbanización </w:t>
            </w:r>
            <w:r w:rsidR="000362BD" w:rsidRPr="002929A8">
              <w:rPr>
                <w:rFonts w:ascii="Arial" w:hAnsi="Arial" w:cs="Arial"/>
              </w:rPr>
              <w:t xml:space="preserve">sea </w:t>
            </w:r>
            <w:r w:rsidR="000362BD">
              <w:rPr>
                <w:rFonts w:ascii="Arial" w:hAnsi="Arial" w:cs="Arial"/>
              </w:rPr>
              <w:t xml:space="preserve">ordenada y </w:t>
            </w:r>
            <w:r w:rsidR="000362BD" w:rsidRPr="002929A8">
              <w:rPr>
                <w:rFonts w:ascii="Arial" w:hAnsi="Arial" w:cs="Arial"/>
              </w:rPr>
              <w:t>amigable con el medio ambiente</w:t>
            </w:r>
            <w:r>
              <w:rPr>
                <w:rFonts w:ascii="Arial" w:hAnsi="Arial" w:cs="Arial"/>
              </w:rPr>
              <w:t>,</w:t>
            </w:r>
            <w:r w:rsidR="000362BD" w:rsidRPr="002929A8">
              <w:rPr>
                <w:rFonts w:ascii="Arial" w:hAnsi="Arial" w:cs="Arial"/>
              </w:rPr>
              <w:t xml:space="preserve"> </w:t>
            </w:r>
            <w:r>
              <w:rPr>
                <w:rFonts w:ascii="Arial" w:hAnsi="Arial" w:cs="Arial"/>
              </w:rPr>
              <w:t>que</w:t>
            </w:r>
            <w:r w:rsidR="000362BD">
              <w:rPr>
                <w:rFonts w:ascii="Arial" w:hAnsi="Arial" w:cs="Arial"/>
              </w:rPr>
              <w:t xml:space="preserve"> </w:t>
            </w:r>
            <w:r w:rsidR="00CC4163">
              <w:rPr>
                <w:rFonts w:ascii="Arial" w:hAnsi="Arial" w:cs="Arial"/>
              </w:rPr>
              <w:t>promueva</w:t>
            </w:r>
            <w:r w:rsidR="000362BD">
              <w:rPr>
                <w:rFonts w:ascii="Arial" w:hAnsi="Arial" w:cs="Arial"/>
              </w:rPr>
              <w:t xml:space="preserve"> la generación de equipamiento urbano alineado a la sustentabilidad ambiental</w:t>
            </w:r>
            <w:r w:rsidR="00CC4163">
              <w:rPr>
                <w:rFonts w:ascii="Arial" w:hAnsi="Arial" w:cs="Arial"/>
              </w:rPr>
              <w:t>.</w:t>
            </w:r>
          </w:p>
        </w:tc>
      </w:tr>
      <w:tr w:rsidR="000362BD" w14:paraId="4884BDF6" w14:textId="77777777" w:rsidTr="004C00F1">
        <w:tc>
          <w:tcPr>
            <w:cnfStyle w:val="001000000000" w:firstRow="0" w:lastRow="0" w:firstColumn="1" w:lastColumn="0" w:oddVBand="0" w:evenVBand="0" w:oddHBand="0" w:evenHBand="0" w:firstRowFirstColumn="0" w:firstRowLastColumn="0" w:lastRowFirstColumn="0" w:lastRowLastColumn="0"/>
            <w:tcW w:w="3256" w:type="dxa"/>
            <w:vMerge w:val="restart"/>
          </w:tcPr>
          <w:p w14:paraId="7E0507D2" w14:textId="77777777" w:rsidR="000362BD" w:rsidRPr="00CC4163" w:rsidRDefault="000362BD" w:rsidP="00992CCC">
            <w:pPr>
              <w:spacing w:line="276" w:lineRule="auto"/>
              <w:jc w:val="both"/>
              <w:rPr>
                <w:rFonts w:ascii="Arial" w:hAnsi="Arial" w:cs="Arial"/>
                <w:b w:val="0"/>
                <w:bCs w:val="0"/>
              </w:rPr>
            </w:pPr>
            <w:r w:rsidRPr="00CC4163">
              <w:rPr>
                <w:rFonts w:ascii="Arial" w:hAnsi="Arial" w:cs="Arial"/>
                <w:b w:val="0"/>
                <w:bCs w:val="0"/>
              </w:rPr>
              <w:t>Baja huella ecológica.</w:t>
            </w:r>
          </w:p>
          <w:p w14:paraId="72696BBD" w14:textId="572F3C9E" w:rsidR="000362BD" w:rsidRPr="00CC4163" w:rsidRDefault="000362BD" w:rsidP="00992CCC">
            <w:pPr>
              <w:spacing w:line="276" w:lineRule="auto"/>
              <w:jc w:val="both"/>
              <w:rPr>
                <w:rFonts w:ascii="Arial" w:hAnsi="Arial" w:cs="Arial"/>
                <w:b w:val="0"/>
                <w:bCs w:val="0"/>
              </w:rPr>
            </w:pPr>
            <w:r w:rsidRPr="00CC4163">
              <w:rPr>
                <w:rFonts w:ascii="Arial" w:hAnsi="Arial" w:cs="Arial"/>
                <w:b w:val="0"/>
                <w:bCs w:val="0"/>
              </w:rPr>
              <w:t>Ambiente sustentable</w:t>
            </w:r>
          </w:p>
          <w:p w14:paraId="2209F8EE" w14:textId="21FE8B82" w:rsidR="000362BD" w:rsidRPr="00070B19" w:rsidRDefault="000362BD" w:rsidP="00992CCC">
            <w:pPr>
              <w:spacing w:line="276" w:lineRule="auto"/>
              <w:jc w:val="both"/>
              <w:rPr>
                <w:rFonts w:ascii="Arial" w:hAnsi="Arial" w:cs="Arial"/>
                <w:b w:val="0"/>
                <w:bCs w:val="0"/>
              </w:rPr>
            </w:pPr>
          </w:p>
        </w:tc>
        <w:tc>
          <w:tcPr>
            <w:tcW w:w="6706" w:type="dxa"/>
          </w:tcPr>
          <w:p w14:paraId="739F7CD4" w14:textId="352B8C9D" w:rsidR="000362BD" w:rsidRPr="00855E9E" w:rsidRDefault="000362BD" w:rsidP="00992CC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Las políticas públicas deben garantizar que la urbanización se realice en áreas en las cuales la población no </w:t>
            </w:r>
            <w:r w:rsidR="00143876">
              <w:rPr>
                <w:rFonts w:ascii="Arial" w:hAnsi="Arial" w:cs="Arial"/>
              </w:rPr>
              <w:t>esté en riesgo</w:t>
            </w:r>
            <w:r>
              <w:rPr>
                <w:rFonts w:ascii="Arial" w:hAnsi="Arial" w:cs="Arial"/>
              </w:rPr>
              <w:t xml:space="preserve"> a los efectos de fenómenos </w:t>
            </w:r>
            <w:r w:rsidR="005B50F7">
              <w:rPr>
                <w:rFonts w:ascii="Arial" w:hAnsi="Arial" w:cs="Arial"/>
              </w:rPr>
              <w:t>perturbadores</w:t>
            </w:r>
            <w:r>
              <w:rPr>
                <w:rFonts w:ascii="Arial" w:hAnsi="Arial" w:cs="Arial"/>
              </w:rPr>
              <w:t xml:space="preserve"> y por la actividad humana.</w:t>
            </w:r>
          </w:p>
        </w:tc>
      </w:tr>
      <w:tr w:rsidR="000362BD" w14:paraId="27110FFE" w14:textId="77777777" w:rsidTr="004C0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Merge/>
          </w:tcPr>
          <w:p w14:paraId="50B09BAF" w14:textId="0607C050" w:rsidR="000362BD" w:rsidRPr="00070B19" w:rsidRDefault="000362BD" w:rsidP="00992CCC">
            <w:pPr>
              <w:spacing w:line="276" w:lineRule="auto"/>
              <w:jc w:val="both"/>
              <w:rPr>
                <w:rFonts w:ascii="Arial" w:hAnsi="Arial" w:cs="Arial"/>
                <w:b w:val="0"/>
                <w:bCs w:val="0"/>
              </w:rPr>
            </w:pPr>
          </w:p>
        </w:tc>
        <w:tc>
          <w:tcPr>
            <w:tcW w:w="6706" w:type="dxa"/>
          </w:tcPr>
          <w:p w14:paraId="2251615E" w14:textId="5EAEB5CD" w:rsidR="000362BD" w:rsidRPr="0048081C" w:rsidRDefault="000362BD" w:rsidP="00992CC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8081C">
              <w:rPr>
                <w:rFonts w:ascii="Arial" w:hAnsi="Arial" w:cs="Arial"/>
              </w:rPr>
              <w:t xml:space="preserve">En la medida que se controle la urbanización </w:t>
            </w:r>
            <w:r>
              <w:rPr>
                <w:rFonts w:ascii="Arial" w:hAnsi="Arial" w:cs="Arial"/>
              </w:rPr>
              <w:t xml:space="preserve">y </w:t>
            </w:r>
            <w:r w:rsidRPr="0048081C">
              <w:rPr>
                <w:rFonts w:ascii="Arial" w:hAnsi="Arial" w:cs="Arial"/>
              </w:rPr>
              <w:t xml:space="preserve">se realice respetando las condiciones del medio ambiente, la población </w:t>
            </w:r>
            <w:r w:rsidR="00143876">
              <w:rPr>
                <w:rFonts w:ascii="Arial" w:hAnsi="Arial" w:cs="Arial"/>
              </w:rPr>
              <w:t>menos en riesgo</w:t>
            </w:r>
            <w:r w:rsidRPr="0048081C">
              <w:rPr>
                <w:rFonts w:ascii="Arial" w:hAnsi="Arial" w:cs="Arial"/>
              </w:rPr>
              <w:t xml:space="preserve"> a los efectos que generen los fenómenos </w:t>
            </w:r>
            <w:r w:rsidR="005B50F7">
              <w:rPr>
                <w:rFonts w:ascii="Arial" w:hAnsi="Arial" w:cs="Arial"/>
              </w:rPr>
              <w:t>perturbadores</w:t>
            </w:r>
            <w:r w:rsidRPr="0048081C">
              <w:rPr>
                <w:rFonts w:ascii="Arial" w:hAnsi="Arial" w:cs="Arial"/>
              </w:rPr>
              <w:t xml:space="preserve"> y por la actividad humana.</w:t>
            </w:r>
          </w:p>
        </w:tc>
      </w:tr>
      <w:tr w:rsidR="002B5931" w14:paraId="78D28611" w14:textId="77777777" w:rsidTr="004C00F1">
        <w:trPr>
          <w:trHeight w:val="1116"/>
        </w:trPr>
        <w:tc>
          <w:tcPr>
            <w:cnfStyle w:val="001000000000" w:firstRow="0" w:lastRow="0" w:firstColumn="1" w:lastColumn="0" w:oddVBand="0" w:evenVBand="0" w:oddHBand="0" w:evenHBand="0" w:firstRowFirstColumn="0" w:firstRowLastColumn="0" w:lastRowFirstColumn="0" w:lastRowLastColumn="0"/>
            <w:tcW w:w="3256" w:type="dxa"/>
            <w:vMerge w:val="restart"/>
            <w:vAlign w:val="center"/>
          </w:tcPr>
          <w:p w14:paraId="549F49A1" w14:textId="77777777" w:rsidR="002B5931" w:rsidRPr="0048081C" w:rsidRDefault="002B5931" w:rsidP="005701D9">
            <w:pPr>
              <w:spacing w:line="276" w:lineRule="auto"/>
              <w:rPr>
                <w:rFonts w:ascii="Arial" w:hAnsi="Arial" w:cs="Arial"/>
              </w:rPr>
            </w:pPr>
            <w:r w:rsidRPr="0048081C">
              <w:rPr>
                <w:rFonts w:ascii="Arial" w:hAnsi="Arial" w:cs="Arial"/>
                <w:b w:val="0"/>
                <w:bCs w:val="0"/>
              </w:rPr>
              <w:t>Resiliencia</w:t>
            </w:r>
          </w:p>
        </w:tc>
        <w:tc>
          <w:tcPr>
            <w:tcW w:w="6706" w:type="dxa"/>
          </w:tcPr>
          <w:p w14:paraId="7DD894D4" w14:textId="4EA156DB" w:rsidR="00CC4163" w:rsidRPr="0048081C" w:rsidRDefault="00CC4163" w:rsidP="00CC4163">
            <w:pPr>
              <w:spacing w:afterLines="160" w:after="384"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Facilitar el acceso y explotación de</w:t>
            </w:r>
            <w:r w:rsidRPr="0048081C">
              <w:rPr>
                <w:rFonts w:ascii="Arial" w:hAnsi="Arial" w:cs="Arial"/>
              </w:rPr>
              <w:t xml:space="preserve"> las herramientas e información existentes para que la población conozca </w:t>
            </w:r>
            <w:r>
              <w:rPr>
                <w:rFonts w:ascii="Arial" w:hAnsi="Arial" w:cs="Arial"/>
              </w:rPr>
              <w:t xml:space="preserve">los </w:t>
            </w:r>
            <w:r w:rsidRPr="0048081C">
              <w:rPr>
                <w:rFonts w:ascii="Arial" w:hAnsi="Arial" w:cs="Arial"/>
              </w:rPr>
              <w:t xml:space="preserve">fenómenos </w:t>
            </w:r>
            <w:r>
              <w:rPr>
                <w:rFonts w:ascii="Arial" w:hAnsi="Arial" w:cs="Arial"/>
              </w:rPr>
              <w:t xml:space="preserve">perturbadores </w:t>
            </w:r>
            <w:r w:rsidRPr="0048081C">
              <w:rPr>
                <w:rFonts w:ascii="Arial" w:hAnsi="Arial" w:cs="Arial"/>
              </w:rPr>
              <w:t xml:space="preserve">y </w:t>
            </w:r>
            <w:r>
              <w:rPr>
                <w:rFonts w:ascii="Arial" w:hAnsi="Arial" w:cs="Arial"/>
              </w:rPr>
              <w:t xml:space="preserve">por la </w:t>
            </w:r>
            <w:r w:rsidRPr="0048081C">
              <w:rPr>
                <w:rFonts w:ascii="Arial" w:hAnsi="Arial" w:cs="Arial"/>
              </w:rPr>
              <w:t>actividad humana a l</w:t>
            </w:r>
            <w:r>
              <w:rPr>
                <w:rFonts w:ascii="Arial" w:hAnsi="Arial" w:cs="Arial"/>
              </w:rPr>
              <w:t>os</w:t>
            </w:r>
            <w:r w:rsidRPr="0048081C">
              <w:rPr>
                <w:rFonts w:ascii="Arial" w:hAnsi="Arial" w:cs="Arial"/>
              </w:rPr>
              <w:t xml:space="preserve"> cual</w:t>
            </w:r>
            <w:r>
              <w:rPr>
                <w:rFonts w:ascii="Arial" w:hAnsi="Arial" w:cs="Arial"/>
              </w:rPr>
              <w:t>es</w:t>
            </w:r>
            <w:r w:rsidRPr="0048081C">
              <w:rPr>
                <w:rFonts w:ascii="Arial" w:hAnsi="Arial" w:cs="Arial"/>
              </w:rPr>
              <w:t xml:space="preserve"> se encuentra expuesta</w:t>
            </w:r>
            <w:r>
              <w:rPr>
                <w:rFonts w:ascii="Arial" w:hAnsi="Arial" w:cs="Arial"/>
              </w:rPr>
              <w:t>.</w:t>
            </w:r>
          </w:p>
        </w:tc>
      </w:tr>
      <w:tr w:rsidR="002B5931" w14:paraId="332CB664" w14:textId="77777777" w:rsidTr="004C00F1">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3256" w:type="dxa"/>
            <w:vMerge/>
          </w:tcPr>
          <w:p w14:paraId="6F851CB8" w14:textId="77777777" w:rsidR="002B5931" w:rsidRPr="0048081C" w:rsidRDefault="002B5931" w:rsidP="00992CCC">
            <w:pPr>
              <w:spacing w:line="276" w:lineRule="auto"/>
              <w:jc w:val="both"/>
              <w:rPr>
                <w:rFonts w:ascii="Arial" w:hAnsi="Arial" w:cs="Arial"/>
                <w:b w:val="0"/>
                <w:bCs w:val="0"/>
              </w:rPr>
            </w:pPr>
          </w:p>
        </w:tc>
        <w:tc>
          <w:tcPr>
            <w:tcW w:w="6706" w:type="dxa"/>
          </w:tcPr>
          <w:p w14:paraId="60ABA02D" w14:textId="6E22D74E" w:rsidR="002B5931" w:rsidRPr="0048081C" w:rsidRDefault="002B5931" w:rsidP="00992CCC">
            <w:pPr>
              <w:spacing w:afterLines="160" w:after="384"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05E6E">
              <w:rPr>
                <w:rFonts w:ascii="Arial" w:hAnsi="Arial" w:cs="Arial"/>
              </w:rPr>
              <w:t xml:space="preserve">Optimizar el gasto público en financiamiento de pérdidas, reducción del riesgo y su transferencia, lo que </w:t>
            </w:r>
            <w:r>
              <w:rPr>
                <w:rFonts w:ascii="Arial" w:hAnsi="Arial" w:cs="Arial"/>
              </w:rPr>
              <w:t>permitirá</w:t>
            </w:r>
            <w:r w:rsidRPr="00905E6E">
              <w:rPr>
                <w:rFonts w:ascii="Arial" w:hAnsi="Arial" w:cs="Arial"/>
              </w:rPr>
              <w:t xml:space="preserve"> </w:t>
            </w:r>
            <w:r>
              <w:rPr>
                <w:rFonts w:ascii="Arial" w:hAnsi="Arial" w:cs="Arial"/>
              </w:rPr>
              <w:t>blindar las</w:t>
            </w:r>
            <w:r w:rsidRPr="00905E6E">
              <w:rPr>
                <w:rFonts w:ascii="Arial" w:hAnsi="Arial" w:cs="Arial"/>
              </w:rPr>
              <w:t xml:space="preserve"> finanzas públicas del gobierno en materia de gestión </w:t>
            </w:r>
            <w:r>
              <w:rPr>
                <w:rFonts w:ascii="Arial" w:hAnsi="Arial" w:cs="Arial"/>
              </w:rPr>
              <w:t xml:space="preserve">integral </w:t>
            </w:r>
            <w:r w:rsidRPr="00905E6E">
              <w:rPr>
                <w:rFonts w:ascii="Arial" w:hAnsi="Arial" w:cs="Arial"/>
              </w:rPr>
              <w:t>de riesgo</w:t>
            </w:r>
            <w:r>
              <w:rPr>
                <w:rFonts w:ascii="Arial" w:hAnsi="Arial" w:cs="Arial"/>
              </w:rPr>
              <w:t>s</w:t>
            </w:r>
            <w:r w:rsidRPr="00905E6E">
              <w:rPr>
                <w:rFonts w:ascii="Arial" w:hAnsi="Arial" w:cs="Arial"/>
              </w:rPr>
              <w:t>.</w:t>
            </w:r>
          </w:p>
        </w:tc>
      </w:tr>
    </w:tbl>
    <w:p w14:paraId="03AE2262" w14:textId="06481187" w:rsidR="002E7D97" w:rsidRPr="005701D9" w:rsidRDefault="002E7D97" w:rsidP="005701D9">
      <w:pPr>
        <w:pStyle w:val="Ttulo2"/>
        <w:numPr>
          <w:ilvl w:val="1"/>
          <w:numId w:val="10"/>
        </w:numPr>
        <w:rPr>
          <w:rFonts w:ascii="Arial" w:hAnsi="Arial" w:cs="Arial"/>
          <w:sz w:val="22"/>
          <w:szCs w:val="22"/>
        </w:rPr>
      </w:pPr>
      <w:bookmarkStart w:id="11" w:name="_Toc49889042"/>
      <w:r w:rsidRPr="005701D9">
        <w:rPr>
          <w:rFonts w:ascii="Arial" w:hAnsi="Arial" w:cs="Arial"/>
          <w:sz w:val="22"/>
          <w:szCs w:val="22"/>
        </w:rPr>
        <w:t>Relaciones</w:t>
      </w:r>
      <w:bookmarkEnd w:id="11"/>
      <w:r w:rsidRPr="005701D9">
        <w:rPr>
          <w:rFonts w:ascii="Arial" w:hAnsi="Arial" w:cs="Arial"/>
          <w:sz w:val="22"/>
          <w:szCs w:val="22"/>
        </w:rPr>
        <w:t xml:space="preserve"> </w:t>
      </w:r>
    </w:p>
    <w:tbl>
      <w:tblPr>
        <w:tblStyle w:val="Tablaconcuadrcula4-nfasis3"/>
        <w:tblW w:w="0" w:type="auto"/>
        <w:tblLook w:val="04A0" w:firstRow="1" w:lastRow="0" w:firstColumn="1" w:lastColumn="0" w:noHBand="0" w:noVBand="1"/>
      </w:tblPr>
      <w:tblGrid>
        <w:gridCol w:w="4981"/>
        <w:gridCol w:w="4981"/>
      </w:tblGrid>
      <w:tr w:rsidR="002E7D97" w14:paraId="7A404B59" w14:textId="77777777" w:rsidTr="00992C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14:paraId="4A69CAF0" w14:textId="77777777" w:rsidR="002E7D97" w:rsidRPr="00BD3057" w:rsidRDefault="002E7D97" w:rsidP="00992CCC">
            <w:pPr>
              <w:spacing w:line="276" w:lineRule="auto"/>
              <w:jc w:val="both"/>
              <w:rPr>
                <w:rFonts w:ascii="Arial" w:hAnsi="Arial" w:cs="Arial"/>
              </w:rPr>
            </w:pPr>
            <w:r>
              <w:rPr>
                <w:rFonts w:ascii="Arial" w:hAnsi="Arial" w:cs="Arial"/>
              </w:rPr>
              <w:t>Problemática</w:t>
            </w:r>
          </w:p>
        </w:tc>
        <w:tc>
          <w:tcPr>
            <w:tcW w:w="4981" w:type="dxa"/>
          </w:tcPr>
          <w:p w14:paraId="579B4203" w14:textId="77777777" w:rsidR="002E7D97" w:rsidRDefault="002E7D97" w:rsidP="00992CCC">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Materia de Relevancia Estratégica Vinculada</w:t>
            </w:r>
          </w:p>
        </w:tc>
      </w:tr>
      <w:tr w:rsidR="002E7D97" w14:paraId="3BCA75F8" w14:textId="77777777" w:rsidTr="00992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14:paraId="0F978281" w14:textId="77777777" w:rsidR="002E7D97" w:rsidRDefault="002E7D97" w:rsidP="00992CCC">
            <w:pPr>
              <w:spacing w:line="276" w:lineRule="auto"/>
              <w:jc w:val="both"/>
              <w:rPr>
                <w:rFonts w:ascii="Arial" w:hAnsi="Arial" w:cs="Arial"/>
              </w:rPr>
            </w:pPr>
            <w:r>
              <w:rPr>
                <w:rFonts w:ascii="Arial" w:hAnsi="Arial" w:cs="Arial"/>
                <w:b w:val="0"/>
                <w:bCs w:val="0"/>
              </w:rPr>
              <w:t>Crecimiento de la población</w:t>
            </w:r>
          </w:p>
          <w:p w14:paraId="42765B5E" w14:textId="77777777" w:rsidR="002E7D97" w:rsidRDefault="002E7D97" w:rsidP="00992CCC">
            <w:pPr>
              <w:spacing w:line="276" w:lineRule="auto"/>
              <w:jc w:val="both"/>
              <w:rPr>
                <w:rFonts w:ascii="Arial" w:hAnsi="Arial" w:cs="Arial"/>
                <w:b w:val="0"/>
                <w:bCs w:val="0"/>
              </w:rPr>
            </w:pPr>
            <w:r>
              <w:rPr>
                <w:rFonts w:ascii="Arial" w:hAnsi="Arial" w:cs="Arial"/>
                <w:b w:val="0"/>
                <w:bCs w:val="0"/>
              </w:rPr>
              <w:t>Áreas de oportunidad en Políticas Públicas</w:t>
            </w:r>
          </w:p>
        </w:tc>
        <w:tc>
          <w:tcPr>
            <w:tcW w:w="4981" w:type="dxa"/>
          </w:tcPr>
          <w:p w14:paraId="15962307" w14:textId="2C28C802" w:rsidR="002E7D97" w:rsidRPr="00823A9A" w:rsidRDefault="002E7D97" w:rsidP="005701D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Medio ambiente</w:t>
            </w:r>
            <w:r w:rsidR="00524170">
              <w:rPr>
                <w:rFonts w:ascii="Arial" w:hAnsi="Arial" w:cs="Arial"/>
              </w:rPr>
              <w:t xml:space="preserve">. </w:t>
            </w:r>
            <w:r>
              <w:rPr>
                <w:rFonts w:ascii="Arial" w:hAnsi="Arial" w:cs="Arial"/>
              </w:rPr>
              <w:t>Regulación del suelo</w:t>
            </w:r>
            <w:r w:rsidR="00524170">
              <w:rPr>
                <w:rFonts w:ascii="Arial" w:hAnsi="Arial" w:cs="Arial"/>
              </w:rPr>
              <w:t xml:space="preserve">. </w:t>
            </w:r>
            <w:r>
              <w:rPr>
                <w:rFonts w:ascii="Arial" w:hAnsi="Arial" w:cs="Arial"/>
              </w:rPr>
              <w:t>Vivienda</w:t>
            </w:r>
          </w:p>
        </w:tc>
      </w:tr>
      <w:tr w:rsidR="002E7D97" w14:paraId="551013DC" w14:textId="77777777" w:rsidTr="00992CCC">
        <w:tc>
          <w:tcPr>
            <w:cnfStyle w:val="001000000000" w:firstRow="0" w:lastRow="0" w:firstColumn="1" w:lastColumn="0" w:oddVBand="0" w:evenVBand="0" w:oddHBand="0" w:evenHBand="0" w:firstRowFirstColumn="0" w:firstRowLastColumn="0" w:lastRowFirstColumn="0" w:lastRowLastColumn="0"/>
            <w:tcW w:w="4981" w:type="dxa"/>
          </w:tcPr>
          <w:p w14:paraId="611C8E4C" w14:textId="338DAF66" w:rsidR="002E7D97" w:rsidRPr="005701D9" w:rsidRDefault="002E7D97" w:rsidP="00992CCC">
            <w:pPr>
              <w:spacing w:line="276" w:lineRule="auto"/>
              <w:jc w:val="both"/>
              <w:rPr>
                <w:rFonts w:ascii="Arial" w:hAnsi="Arial" w:cs="Arial"/>
              </w:rPr>
            </w:pPr>
            <w:r>
              <w:rPr>
                <w:rFonts w:ascii="Arial" w:hAnsi="Arial" w:cs="Arial"/>
                <w:b w:val="0"/>
                <w:bCs w:val="0"/>
              </w:rPr>
              <w:t>Falta de sostenibilidad ambiental</w:t>
            </w:r>
            <w:r w:rsidR="002B5931">
              <w:rPr>
                <w:rFonts w:ascii="Arial" w:hAnsi="Arial" w:cs="Arial"/>
                <w:b w:val="0"/>
                <w:bCs w:val="0"/>
              </w:rPr>
              <w:t>.</w:t>
            </w:r>
          </w:p>
        </w:tc>
        <w:tc>
          <w:tcPr>
            <w:tcW w:w="4981" w:type="dxa"/>
          </w:tcPr>
          <w:p w14:paraId="1F8BE655" w14:textId="77777777" w:rsidR="002E7D97" w:rsidRPr="009241FB" w:rsidRDefault="002E7D97" w:rsidP="00992CC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Medio Ambiente</w:t>
            </w:r>
          </w:p>
        </w:tc>
      </w:tr>
      <w:tr w:rsidR="002B5931" w14:paraId="7FA51CE8" w14:textId="77777777" w:rsidTr="00992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14:paraId="1C548193" w14:textId="2496E1B7" w:rsidR="002B5931" w:rsidRDefault="002B5931" w:rsidP="00992CCC">
            <w:pPr>
              <w:spacing w:line="276" w:lineRule="auto"/>
              <w:jc w:val="both"/>
              <w:rPr>
                <w:rFonts w:ascii="Arial" w:hAnsi="Arial" w:cs="Arial"/>
                <w:b w:val="0"/>
                <w:bCs w:val="0"/>
              </w:rPr>
            </w:pPr>
            <w:r>
              <w:rPr>
                <w:rFonts w:ascii="Arial" w:hAnsi="Arial" w:cs="Arial"/>
                <w:b w:val="0"/>
                <w:bCs w:val="0"/>
              </w:rPr>
              <w:t>Falta de una Gestión Integral de Riesgos en materia financiera.</w:t>
            </w:r>
          </w:p>
        </w:tc>
        <w:tc>
          <w:tcPr>
            <w:tcW w:w="4981" w:type="dxa"/>
          </w:tcPr>
          <w:p w14:paraId="70FB9C39" w14:textId="77777777" w:rsidR="002B5931" w:rsidRDefault="002B5931" w:rsidP="00992CC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C0227F2" w14:textId="6E633445" w:rsidR="002E7D97" w:rsidRPr="005701D9" w:rsidRDefault="002E7D97" w:rsidP="005701D9">
      <w:pPr>
        <w:pStyle w:val="Ttulo2"/>
        <w:numPr>
          <w:ilvl w:val="1"/>
          <w:numId w:val="10"/>
        </w:numPr>
        <w:rPr>
          <w:rFonts w:ascii="Arial" w:hAnsi="Arial" w:cs="Arial"/>
          <w:sz w:val="22"/>
          <w:szCs w:val="22"/>
        </w:rPr>
      </w:pPr>
      <w:bookmarkStart w:id="12" w:name="_Toc49881032"/>
      <w:bookmarkStart w:id="13" w:name="_Toc49881084"/>
      <w:bookmarkStart w:id="14" w:name="_Toc49889043"/>
      <w:bookmarkEnd w:id="12"/>
      <w:bookmarkEnd w:id="13"/>
      <w:r w:rsidRPr="005701D9">
        <w:rPr>
          <w:rFonts w:ascii="Arial" w:hAnsi="Arial" w:cs="Arial"/>
          <w:sz w:val="22"/>
          <w:szCs w:val="22"/>
        </w:rPr>
        <w:t xml:space="preserve">Solución </w:t>
      </w:r>
      <w:bookmarkEnd w:id="14"/>
    </w:p>
    <w:p w14:paraId="09EFB894" w14:textId="095DA2AB" w:rsidR="000362BD" w:rsidRDefault="000362BD" w:rsidP="000362BD">
      <w:pPr>
        <w:spacing w:line="276" w:lineRule="auto"/>
        <w:jc w:val="both"/>
        <w:rPr>
          <w:rFonts w:ascii="Arial" w:hAnsi="Arial" w:cs="Arial"/>
        </w:rPr>
      </w:pPr>
      <w:r>
        <w:rPr>
          <w:rFonts w:ascii="Arial" w:hAnsi="Arial" w:cs="Arial"/>
        </w:rPr>
        <w:lastRenderedPageBreak/>
        <w:t>Dada la problemática expuesta algunas soluciones viables comprenden:</w:t>
      </w:r>
    </w:p>
    <w:p w14:paraId="4C88C920" w14:textId="291B4083" w:rsidR="000362BD" w:rsidRPr="001473B8" w:rsidRDefault="000362BD" w:rsidP="00317AB6">
      <w:pPr>
        <w:pStyle w:val="Prrafodelista"/>
        <w:numPr>
          <w:ilvl w:val="0"/>
          <w:numId w:val="2"/>
        </w:numPr>
        <w:spacing w:line="276" w:lineRule="auto"/>
        <w:ind w:left="284" w:hanging="284"/>
        <w:jc w:val="both"/>
        <w:rPr>
          <w:rFonts w:ascii="Arial" w:hAnsi="Arial" w:cs="Arial"/>
        </w:rPr>
      </w:pPr>
      <w:r w:rsidRPr="001473B8">
        <w:rPr>
          <w:rFonts w:ascii="Arial" w:hAnsi="Arial" w:cs="Arial"/>
        </w:rPr>
        <w:t xml:space="preserve">Fortalecer o crear políticas públicas que consideren estrategias de gestión integral de riesgos, que definan y establezcan medidas de que minimicen la vulnerabilidad de la población e infraestructura ante eventos originados por fenómenos </w:t>
      </w:r>
      <w:r w:rsidR="002B5931">
        <w:rPr>
          <w:rFonts w:ascii="Arial" w:hAnsi="Arial" w:cs="Arial"/>
        </w:rPr>
        <w:t>perturbadores</w:t>
      </w:r>
      <w:r w:rsidRPr="001473B8">
        <w:rPr>
          <w:rFonts w:ascii="Arial" w:hAnsi="Arial" w:cs="Arial"/>
        </w:rPr>
        <w:t xml:space="preserve"> y por la actividad humana</w:t>
      </w:r>
      <w:r w:rsidR="002B5931">
        <w:rPr>
          <w:rFonts w:ascii="Arial" w:hAnsi="Arial" w:cs="Arial"/>
        </w:rPr>
        <w:t>, a</w:t>
      </w:r>
      <w:r w:rsidRPr="001473B8">
        <w:rPr>
          <w:rFonts w:ascii="Arial" w:hAnsi="Arial" w:cs="Arial"/>
        </w:rPr>
        <w:t xml:space="preserve"> través de la creación de normatividad</w:t>
      </w:r>
      <w:r w:rsidR="002B5931">
        <w:rPr>
          <w:rFonts w:ascii="Arial" w:hAnsi="Arial" w:cs="Arial"/>
        </w:rPr>
        <w:t>.</w:t>
      </w:r>
    </w:p>
    <w:p w14:paraId="3698B5C7" w14:textId="369EE645" w:rsidR="000362BD" w:rsidRPr="00A63CF8" w:rsidRDefault="000362BD" w:rsidP="00317AB6">
      <w:pPr>
        <w:pStyle w:val="Prrafodelista"/>
        <w:numPr>
          <w:ilvl w:val="0"/>
          <w:numId w:val="1"/>
        </w:numPr>
        <w:spacing w:line="276" w:lineRule="auto"/>
        <w:ind w:left="284" w:hanging="284"/>
        <w:jc w:val="both"/>
        <w:rPr>
          <w:rFonts w:ascii="Arial" w:hAnsi="Arial" w:cs="Arial"/>
        </w:rPr>
      </w:pPr>
      <w:r>
        <w:rPr>
          <w:rFonts w:ascii="Arial" w:hAnsi="Arial" w:cs="Arial"/>
        </w:rPr>
        <w:t>Fomentar la generación y/o actualización de estudios como los atlas de riesgos</w:t>
      </w:r>
      <w:r w:rsidR="00CC4163">
        <w:rPr>
          <w:rFonts w:ascii="Arial" w:hAnsi="Arial" w:cs="Arial"/>
        </w:rPr>
        <w:t>.</w:t>
      </w:r>
    </w:p>
    <w:p w14:paraId="76DDB4CB" w14:textId="5E1BBF42" w:rsidR="000362BD" w:rsidRDefault="000362BD" w:rsidP="00317AB6">
      <w:pPr>
        <w:pStyle w:val="Prrafodelista"/>
        <w:numPr>
          <w:ilvl w:val="0"/>
          <w:numId w:val="1"/>
        </w:numPr>
        <w:spacing w:line="276" w:lineRule="auto"/>
        <w:ind w:left="284" w:hanging="284"/>
        <w:jc w:val="both"/>
        <w:rPr>
          <w:rFonts w:ascii="Arial" w:hAnsi="Arial" w:cs="Arial"/>
        </w:rPr>
      </w:pPr>
      <w:r w:rsidRPr="00A63CF8">
        <w:rPr>
          <w:rFonts w:ascii="Arial" w:hAnsi="Arial" w:cs="Arial"/>
        </w:rPr>
        <w:t xml:space="preserve">Implementar estrategias para la difusión de la información que permita a la población tomar decisiones y acciones preventivas ante la ocurrencia de un desastre por fenómeno </w:t>
      </w:r>
      <w:r w:rsidR="002B5931">
        <w:rPr>
          <w:rFonts w:ascii="Arial" w:hAnsi="Arial" w:cs="Arial"/>
        </w:rPr>
        <w:t xml:space="preserve">perturbadores </w:t>
      </w:r>
      <w:r w:rsidRPr="00A63CF8">
        <w:rPr>
          <w:rFonts w:ascii="Arial" w:hAnsi="Arial" w:cs="Arial"/>
        </w:rPr>
        <w:t>o por la actividad humana.</w:t>
      </w:r>
    </w:p>
    <w:p w14:paraId="483A9194" w14:textId="620408A8" w:rsidR="000362BD" w:rsidRPr="005701D9" w:rsidRDefault="000362BD" w:rsidP="00317AB6">
      <w:pPr>
        <w:pStyle w:val="Prrafodelista"/>
        <w:numPr>
          <w:ilvl w:val="0"/>
          <w:numId w:val="1"/>
        </w:numPr>
        <w:spacing w:line="276" w:lineRule="auto"/>
        <w:ind w:left="284" w:hanging="284"/>
        <w:jc w:val="both"/>
        <w:rPr>
          <w:rFonts w:ascii="Arial" w:hAnsi="Arial" w:cs="Arial"/>
        </w:rPr>
      </w:pPr>
      <w:r w:rsidRPr="005701D9">
        <w:rPr>
          <w:rFonts w:ascii="Arial" w:hAnsi="Arial" w:cs="Arial"/>
        </w:rPr>
        <w:t>Implementar instrumentos financieros de administración y transferencia de riesgos que reduzcan el impacto económico</w:t>
      </w:r>
      <w:r w:rsidR="002B5931">
        <w:rPr>
          <w:rFonts w:ascii="Arial" w:hAnsi="Arial" w:cs="Arial"/>
        </w:rPr>
        <w:t>.</w:t>
      </w:r>
    </w:p>
    <w:p w14:paraId="50525F95" w14:textId="2D571EB4" w:rsidR="002E7D97" w:rsidRPr="005701D9" w:rsidRDefault="002E7D97" w:rsidP="005701D9">
      <w:pPr>
        <w:pStyle w:val="Ttulo1"/>
        <w:numPr>
          <w:ilvl w:val="0"/>
          <w:numId w:val="10"/>
        </w:numPr>
        <w:spacing w:line="276" w:lineRule="auto"/>
        <w:ind w:left="426" w:hanging="426"/>
        <w:rPr>
          <w:rFonts w:ascii="Arial" w:hAnsi="Arial" w:cs="Arial"/>
          <w:b/>
          <w:bCs/>
          <w:color w:val="auto"/>
          <w:sz w:val="22"/>
          <w:szCs w:val="22"/>
        </w:rPr>
      </w:pPr>
      <w:bookmarkStart w:id="15" w:name="_Toc49881034"/>
      <w:bookmarkStart w:id="16" w:name="_Toc49881086"/>
      <w:bookmarkStart w:id="17" w:name="_Toc49889044"/>
      <w:bookmarkEnd w:id="15"/>
      <w:bookmarkEnd w:id="16"/>
      <w:r w:rsidRPr="005701D9">
        <w:rPr>
          <w:rFonts w:ascii="Arial" w:hAnsi="Arial" w:cs="Arial"/>
          <w:b/>
          <w:bCs/>
          <w:color w:val="auto"/>
          <w:sz w:val="22"/>
          <w:szCs w:val="22"/>
        </w:rPr>
        <w:t>Coordinación Interinstitucional.</w:t>
      </w:r>
      <w:bookmarkEnd w:id="17"/>
    </w:p>
    <w:p w14:paraId="0329B0D2" w14:textId="38ECA1E8" w:rsidR="002E7D97" w:rsidRPr="005701D9" w:rsidRDefault="002E7D97" w:rsidP="005701D9">
      <w:pPr>
        <w:pStyle w:val="Ttulo2"/>
        <w:numPr>
          <w:ilvl w:val="1"/>
          <w:numId w:val="10"/>
        </w:numPr>
        <w:spacing w:line="276" w:lineRule="auto"/>
        <w:rPr>
          <w:rFonts w:ascii="Arial" w:hAnsi="Arial" w:cs="Arial"/>
          <w:sz w:val="22"/>
          <w:szCs w:val="22"/>
        </w:rPr>
      </w:pPr>
      <w:bookmarkStart w:id="18" w:name="_Toc49889045"/>
      <w:r w:rsidRPr="005701D9">
        <w:rPr>
          <w:rFonts w:ascii="Arial" w:hAnsi="Arial" w:cs="Arial"/>
          <w:sz w:val="22"/>
          <w:szCs w:val="22"/>
        </w:rPr>
        <w:t>Descripción</w:t>
      </w:r>
      <w:bookmarkEnd w:id="18"/>
      <w:r w:rsidRPr="005701D9">
        <w:rPr>
          <w:rFonts w:ascii="Arial" w:hAnsi="Arial" w:cs="Arial"/>
          <w:sz w:val="22"/>
          <w:szCs w:val="22"/>
        </w:rPr>
        <w:t xml:space="preserve"> </w:t>
      </w:r>
    </w:p>
    <w:p w14:paraId="6E0EE70A" w14:textId="2BAD1D96" w:rsidR="002E7D97" w:rsidRDefault="00D07DF3" w:rsidP="002E7D97">
      <w:pPr>
        <w:spacing w:line="276" w:lineRule="auto"/>
        <w:jc w:val="both"/>
        <w:rPr>
          <w:rFonts w:ascii="Arial" w:hAnsi="Arial" w:cs="Arial"/>
        </w:rPr>
      </w:pPr>
      <w:r>
        <w:rPr>
          <w:rFonts w:ascii="Arial" w:hAnsi="Arial" w:cs="Arial"/>
        </w:rPr>
        <w:t>Los</w:t>
      </w:r>
      <w:r w:rsidR="002E7D97">
        <w:rPr>
          <w:rFonts w:ascii="Arial" w:hAnsi="Arial" w:cs="Arial"/>
        </w:rPr>
        <w:t xml:space="preserve"> grupos multidisciplinarios de expertos y autoridades en materia </w:t>
      </w:r>
      <w:r w:rsidR="002B5931">
        <w:rPr>
          <w:rFonts w:ascii="Arial" w:hAnsi="Arial" w:cs="Arial"/>
        </w:rPr>
        <w:t xml:space="preserve">de gestión integral de </w:t>
      </w:r>
      <w:r w:rsidR="00143876">
        <w:rPr>
          <w:rFonts w:ascii="Arial" w:hAnsi="Arial" w:cs="Arial"/>
        </w:rPr>
        <w:t>riesgos</w:t>
      </w:r>
      <w:r w:rsidR="001C7E2C">
        <w:rPr>
          <w:rFonts w:ascii="Arial" w:hAnsi="Arial" w:cs="Arial"/>
        </w:rPr>
        <w:t xml:space="preserve"> juegan</w:t>
      </w:r>
      <w:r>
        <w:rPr>
          <w:rFonts w:ascii="Arial" w:hAnsi="Arial" w:cs="Arial"/>
        </w:rPr>
        <w:t xml:space="preserve"> un papel</w:t>
      </w:r>
      <w:r w:rsidR="001C7E2C">
        <w:rPr>
          <w:rFonts w:ascii="Arial" w:hAnsi="Arial" w:cs="Arial"/>
        </w:rPr>
        <w:t xml:space="preserve"> preponderante en</w:t>
      </w:r>
      <w:r w:rsidR="002E7D97">
        <w:rPr>
          <w:rFonts w:ascii="Arial" w:hAnsi="Arial" w:cs="Arial"/>
        </w:rPr>
        <w:t xml:space="preserve"> la toma de decisiones en pro y en beneficio de la población y el mejoramiento de su entorno.</w:t>
      </w:r>
      <w:r>
        <w:rPr>
          <w:rFonts w:ascii="Arial" w:hAnsi="Arial" w:cs="Arial"/>
        </w:rPr>
        <w:t xml:space="preserve"> Sin embargo, a</w:t>
      </w:r>
      <w:r w:rsidR="002E7D97">
        <w:rPr>
          <w:rFonts w:ascii="Arial" w:hAnsi="Arial" w:cs="Arial"/>
        </w:rPr>
        <w:t xml:space="preserve">ctualmente la </w:t>
      </w:r>
      <w:r w:rsidR="00143876">
        <w:rPr>
          <w:rFonts w:ascii="Arial" w:hAnsi="Arial" w:cs="Arial"/>
        </w:rPr>
        <w:t>c</w:t>
      </w:r>
      <w:r w:rsidR="002E7D97">
        <w:rPr>
          <w:rFonts w:ascii="Arial" w:hAnsi="Arial" w:cs="Arial"/>
        </w:rPr>
        <w:t xml:space="preserve">oordinación </w:t>
      </w:r>
      <w:r w:rsidR="00143876">
        <w:rPr>
          <w:rFonts w:ascii="Arial" w:hAnsi="Arial" w:cs="Arial"/>
        </w:rPr>
        <w:t>i</w:t>
      </w:r>
      <w:r w:rsidR="002E7D97">
        <w:rPr>
          <w:rFonts w:ascii="Arial" w:hAnsi="Arial" w:cs="Arial"/>
        </w:rPr>
        <w:t xml:space="preserve">nterinstitucional no se ve reflejada en los marcos normativos, pero es de suma importancia </w:t>
      </w:r>
      <w:proofErr w:type="gramStart"/>
      <w:r w:rsidR="002E7D97">
        <w:rPr>
          <w:rFonts w:ascii="Arial" w:hAnsi="Arial" w:cs="Arial"/>
        </w:rPr>
        <w:t>ya que</w:t>
      </w:r>
      <w:proofErr w:type="gramEnd"/>
      <w:r w:rsidR="002E7D97">
        <w:rPr>
          <w:rFonts w:ascii="Arial" w:hAnsi="Arial" w:cs="Arial"/>
        </w:rPr>
        <w:t xml:space="preserve"> a través de </w:t>
      </w:r>
      <w:r>
        <w:rPr>
          <w:rFonts w:ascii="Arial" w:hAnsi="Arial" w:cs="Arial"/>
        </w:rPr>
        <w:t>é</w:t>
      </w:r>
      <w:r w:rsidR="002E7D97">
        <w:rPr>
          <w:rFonts w:ascii="Arial" w:hAnsi="Arial" w:cs="Arial"/>
        </w:rPr>
        <w:t>sta, se logran resultados positivos y expeditos bajo situaciones de urgencia, crisis o acciones de reconstrucción y los cuales son consensuados entre múltiples autoridades y conjuntos de expertos multidisciplinarios, traduciéndose en acciones encaminadas hacia la protección civil y la gestión integral de riesgo</w:t>
      </w:r>
      <w:r w:rsidR="003B61FD">
        <w:rPr>
          <w:rFonts w:ascii="Arial" w:hAnsi="Arial" w:cs="Arial"/>
        </w:rPr>
        <w:t xml:space="preserve"> de desastres. </w:t>
      </w:r>
    </w:p>
    <w:p w14:paraId="4CC25ABA" w14:textId="3E38EC31" w:rsidR="002E7D97" w:rsidRPr="005701D9" w:rsidRDefault="002E7D97" w:rsidP="005701D9">
      <w:pPr>
        <w:pStyle w:val="Ttulo2"/>
        <w:numPr>
          <w:ilvl w:val="1"/>
          <w:numId w:val="10"/>
        </w:numPr>
        <w:rPr>
          <w:rFonts w:ascii="Arial" w:hAnsi="Arial" w:cs="Arial"/>
          <w:sz w:val="22"/>
          <w:szCs w:val="22"/>
        </w:rPr>
      </w:pPr>
      <w:bookmarkStart w:id="19" w:name="_Toc49889046"/>
      <w:r w:rsidRPr="005701D9">
        <w:rPr>
          <w:rFonts w:ascii="Arial" w:hAnsi="Arial" w:cs="Arial"/>
          <w:sz w:val="22"/>
          <w:szCs w:val="22"/>
        </w:rPr>
        <w:t>Análisis</w:t>
      </w:r>
      <w:bookmarkEnd w:id="19"/>
    </w:p>
    <w:p w14:paraId="69E17E67" w14:textId="57A1F2AD" w:rsidR="002E7D97" w:rsidRDefault="002E7D97" w:rsidP="002E7D97">
      <w:pPr>
        <w:spacing w:line="276" w:lineRule="auto"/>
        <w:jc w:val="both"/>
        <w:rPr>
          <w:rFonts w:ascii="Arial" w:hAnsi="Arial" w:cs="Arial"/>
        </w:rPr>
      </w:pPr>
      <w:r>
        <w:rPr>
          <w:rFonts w:ascii="Arial" w:hAnsi="Arial" w:cs="Arial"/>
        </w:rPr>
        <w:t xml:space="preserve">La </w:t>
      </w:r>
      <w:r w:rsidR="003B61FD">
        <w:rPr>
          <w:rFonts w:ascii="Arial" w:hAnsi="Arial" w:cs="Arial"/>
        </w:rPr>
        <w:t>c</w:t>
      </w:r>
      <w:r>
        <w:rPr>
          <w:rFonts w:ascii="Arial" w:hAnsi="Arial" w:cs="Arial"/>
        </w:rPr>
        <w:t xml:space="preserve">oordinación </w:t>
      </w:r>
      <w:r w:rsidR="003B61FD">
        <w:rPr>
          <w:rFonts w:ascii="Arial" w:hAnsi="Arial" w:cs="Arial"/>
        </w:rPr>
        <w:t>i</w:t>
      </w:r>
      <w:r>
        <w:rPr>
          <w:rFonts w:ascii="Arial" w:hAnsi="Arial" w:cs="Arial"/>
        </w:rPr>
        <w:t>nterinstitucional</w:t>
      </w:r>
      <w:r w:rsidRPr="00DA5848">
        <w:rPr>
          <w:rFonts w:ascii="Arial" w:hAnsi="Arial" w:cs="Arial"/>
        </w:rPr>
        <w:t xml:space="preserve"> </w:t>
      </w:r>
      <w:r>
        <w:rPr>
          <w:rFonts w:ascii="Arial" w:hAnsi="Arial" w:cs="Arial"/>
        </w:rPr>
        <w:t xml:space="preserve">no solo debe estar bajo situaciones extraordinarias, sino soportándose </w:t>
      </w:r>
      <w:r w:rsidR="007D426A">
        <w:rPr>
          <w:rFonts w:ascii="Arial" w:hAnsi="Arial" w:cs="Arial"/>
        </w:rPr>
        <w:t xml:space="preserve">de </w:t>
      </w:r>
      <w:r>
        <w:rPr>
          <w:rFonts w:ascii="Arial" w:hAnsi="Arial" w:cs="Arial"/>
        </w:rPr>
        <w:t xml:space="preserve">los conceptos </w:t>
      </w:r>
      <w:r w:rsidR="007D426A">
        <w:rPr>
          <w:rFonts w:ascii="Arial" w:hAnsi="Arial" w:cs="Arial"/>
        </w:rPr>
        <w:t xml:space="preserve">de </w:t>
      </w:r>
      <w:r w:rsidRPr="00CB0B59">
        <w:rPr>
          <w:rFonts w:ascii="Arial" w:hAnsi="Arial" w:cs="Arial"/>
        </w:rPr>
        <w:t>prevención, mitigación, auxilio, atención, recuperación y reconstrucción</w:t>
      </w:r>
      <w:r w:rsidR="003B61FD">
        <w:rPr>
          <w:rFonts w:ascii="Arial" w:hAnsi="Arial" w:cs="Arial"/>
        </w:rPr>
        <w:t xml:space="preserve"> mejor</w:t>
      </w:r>
      <w:r>
        <w:rPr>
          <w:rFonts w:ascii="Arial" w:hAnsi="Arial" w:cs="Arial"/>
        </w:rPr>
        <w:t>, sin duda simboliza un desafío aún más importante y el cual conlleva una participación y compromiso de los múltiples sectores que tengan como principio velar por los intereses de la sociedad y su entorno, evolucionar en las mejores prácticas en las cuales se vean beneficiadas las finanzas públicas y que se generen mecanismos transparentes al momento de operar para consolidar soluciones multisectoriales más eficientes.</w:t>
      </w:r>
    </w:p>
    <w:p w14:paraId="48B4C113" w14:textId="6424AFF7" w:rsidR="002E7D97" w:rsidRPr="005701D9" w:rsidRDefault="002E7D97" w:rsidP="005701D9">
      <w:pPr>
        <w:pStyle w:val="Ttulo2"/>
        <w:numPr>
          <w:ilvl w:val="1"/>
          <w:numId w:val="10"/>
        </w:numPr>
        <w:rPr>
          <w:rFonts w:ascii="Arial" w:hAnsi="Arial" w:cs="Arial"/>
          <w:sz w:val="22"/>
          <w:szCs w:val="22"/>
        </w:rPr>
      </w:pPr>
      <w:bookmarkStart w:id="20" w:name="_Toc49889047"/>
      <w:r w:rsidRPr="005701D9">
        <w:rPr>
          <w:rFonts w:ascii="Arial" w:hAnsi="Arial" w:cs="Arial"/>
          <w:sz w:val="22"/>
          <w:szCs w:val="22"/>
        </w:rPr>
        <w:t>Comparación</w:t>
      </w:r>
      <w:bookmarkEnd w:id="20"/>
      <w:r w:rsidRPr="005701D9">
        <w:rPr>
          <w:rFonts w:ascii="Arial" w:hAnsi="Arial" w:cs="Arial"/>
          <w:sz w:val="22"/>
          <w:szCs w:val="22"/>
        </w:rPr>
        <w:t xml:space="preserve"> </w:t>
      </w:r>
    </w:p>
    <w:p w14:paraId="595FD43C" w14:textId="720F9018" w:rsidR="002E7D97" w:rsidRPr="004A0870" w:rsidRDefault="002E7D97" w:rsidP="00317AB6">
      <w:pPr>
        <w:pStyle w:val="Prrafodelista"/>
        <w:numPr>
          <w:ilvl w:val="0"/>
          <w:numId w:val="4"/>
        </w:numPr>
        <w:spacing w:line="276" w:lineRule="auto"/>
        <w:ind w:left="284" w:hanging="284"/>
        <w:jc w:val="both"/>
        <w:rPr>
          <w:rFonts w:ascii="Arial" w:hAnsi="Arial" w:cs="Arial"/>
        </w:rPr>
      </w:pPr>
      <w:r w:rsidRPr="004A0870">
        <w:rPr>
          <w:rFonts w:ascii="Arial" w:hAnsi="Arial" w:cs="Arial"/>
        </w:rPr>
        <w:t xml:space="preserve">Identificar si se lleva a cabo </w:t>
      </w:r>
      <w:r w:rsidR="007D426A">
        <w:rPr>
          <w:rFonts w:ascii="Arial" w:hAnsi="Arial" w:cs="Arial"/>
        </w:rPr>
        <w:t xml:space="preserve">una </w:t>
      </w:r>
      <w:r w:rsidR="003B61FD">
        <w:rPr>
          <w:rFonts w:ascii="Arial" w:hAnsi="Arial" w:cs="Arial"/>
        </w:rPr>
        <w:t>c</w:t>
      </w:r>
      <w:r w:rsidRPr="004A0870">
        <w:rPr>
          <w:rFonts w:ascii="Arial" w:hAnsi="Arial" w:cs="Arial"/>
        </w:rPr>
        <w:t xml:space="preserve">oordinación </w:t>
      </w:r>
      <w:r w:rsidR="003B61FD">
        <w:rPr>
          <w:rFonts w:ascii="Arial" w:hAnsi="Arial" w:cs="Arial"/>
        </w:rPr>
        <w:t>i</w:t>
      </w:r>
      <w:r w:rsidRPr="004A0870">
        <w:rPr>
          <w:rFonts w:ascii="Arial" w:hAnsi="Arial" w:cs="Arial"/>
        </w:rPr>
        <w:t xml:space="preserve">nterinstitucional de manera general </w:t>
      </w:r>
      <w:r w:rsidR="007D426A">
        <w:rPr>
          <w:rFonts w:ascii="Arial" w:hAnsi="Arial" w:cs="Arial"/>
        </w:rPr>
        <w:t xml:space="preserve">en </w:t>
      </w:r>
      <w:r w:rsidRPr="004A0870">
        <w:rPr>
          <w:rFonts w:ascii="Arial" w:hAnsi="Arial" w:cs="Arial"/>
        </w:rPr>
        <w:t>materia de gestión integral de</w:t>
      </w:r>
      <w:r w:rsidR="003B61FD">
        <w:rPr>
          <w:rFonts w:ascii="Arial" w:hAnsi="Arial" w:cs="Arial"/>
        </w:rPr>
        <w:t xml:space="preserve">l riesgo de desastres </w:t>
      </w:r>
      <w:r w:rsidR="007D426A">
        <w:rPr>
          <w:rFonts w:ascii="Arial" w:hAnsi="Arial" w:cs="Arial"/>
        </w:rPr>
        <w:t>y</w:t>
      </w:r>
      <w:r w:rsidRPr="004A0870">
        <w:rPr>
          <w:rFonts w:ascii="Arial" w:hAnsi="Arial" w:cs="Arial"/>
        </w:rPr>
        <w:t xml:space="preserve"> protección civil.</w:t>
      </w:r>
    </w:p>
    <w:p w14:paraId="4C5DF5EF" w14:textId="06390C1D" w:rsidR="002E7D97" w:rsidRPr="004A0870" w:rsidRDefault="002E7D97" w:rsidP="00317AB6">
      <w:pPr>
        <w:pStyle w:val="Prrafodelista"/>
        <w:numPr>
          <w:ilvl w:val="0"/>
          <w:numId w:val="4"/>
        </w:numPr>
        <w:spacing w:line="276" w:lineRule="auto"/>
        <w:ind w:left="284" w:hanging="284"/>
        <w:jc w:val="both"/>
        <w:rPr>
          <w:rFonts w:ascii="Arial" w:hAnsi="Arial" w:cs="Arial"/>
        </w:rPr>
      </w:pPr>
      <w:r w:rsidRPr="004A0870">
        <w:rPr>
          <w:rFonts w:ascii="Arial" w:hAnsi="Arial" w:cs="Arial"/>
        </w:rPr>
        <w:t>Verificar la existencia de acuerdos realizados de este grupo de autoridades y expertos en el seno de los cuerpos interinstitucionales.</w:t>
      </w:r>
    </w:p>
    <w:p w14:paraId="5894D4F4" w14:textId="09F6AE09" w:rsidR="002E7D97" w:rsidRPr="004A0870" w:rsidRDefault="002E7D97" w:rsidP="00317AB6">
      <w:pPr>
        <w:pStyle w:val="Prrafodelista"/>
        <w:numPr>
          <w:ilvl w:val="0"/>
          <w:numId w:val="4"/>
        </w:numPr>
        <w:spacing w:line="276" w:lineRule="auto"/>
        <w:ind w:left="284" w:hanging="284"/>
        <w:jc w:val="both"/>
        <w:rPr>
          <w:rFonts w:ascii="Arial" w:hAnsi="Arial" w:cs="Arial"/>
        </w:rPr>
      </w:pPr>
      <w:r w:rsidRPr="005701D9">
        <w:rPr>
          <w:rFonts w:ascii="Arial" w:hAnsi="Arial" w:cs="Arial"/>
        </w:rPr>
        <w:t>Revisar que tanta participación tienen autoridades del Gobierno de la Ciudad México</w:t>
      </w:r>
      <w:r w:rsidR="007D426A" w:rsidRPr="005701D9">
        <w:rPr>
          <w:rFonts w:ascii="Arial" w:hAnsi="Arial" w:cs="Arial"/>
        </w:rPr>
        <w:t xml:space="preserve">, </w:t>
      </w:r>
      <w:r w:rsidRPr="005701D9">
        <w:rPr>
          <w:rFonts w:ascii="Arial" w:hAnsi="Arial" w:cs="Arial"/>
        </w:rPr>
        <w:t>expertos en materia y elementos de la sociedad en general.</w:t>
      </w:r>
    </w:p>
    <w:p w14:paraId="60BA7E4A" w14:textId="05A53A51" w:rsidR="002E7D97" w:rsidRPr="004A0870" w:rsidRDefault="002E7D97" w:rsidP="00317AB6">
      <w:pPr>
        <w:pStyle w:val="Prrafodelista"/>
        <w:numPr>
          <w:ilvl w:val="0"/>
          <w:numId w:val="4"/>
        </w:numPr>
        <w:spacing w:line="276" w:lineRule="auto"/>
        <w:ind w:left="284" w:hanging="284"/>
        <w:jc w:val="both"/>
        <w:rPr>
          <w:rFonts w:ascii="Arial" w:hAnsi="Arial" w:cs="Arial"/>
        </w:rPr>
      </w:pPr>
      <w:r w:rsidRPr="004A0870">
        <w:rPr>
          <w:rFonts w:ascii="Arial" w:hAnsi="Arial" w:cs="Arial"/>
        </w:rPr>
        <w:t xml:space="preserve">Verificar si las acciones emanadas de la </w:t>
      </w:r>
      <w:r w:rsidR="003B61FD">
        <w:rPr>
          <w:rFonts w:ascii="Arial" w:hAnsi="Arial" w:cs="Arial"/>
        </w:rPr>
        <w:t>c</w:t>
      </w:r>
      <w:r w:rsidRPr="004A0870">
        <w:rPr>
          <w:rFonts w:ascii="Arial" w:hAnsi="Arial" w:cs="Arial"/>
        </w:rPr>
        <w:t xml:space="preserve">oordinación </w:t>
      </w:r>
      <w:r w:rsidR="003B61FD">
        <w:rPr>
          <w:rFonts w:ascii="Arial" w:hAnsi="Arial" w:cs="Arial"/>
        </w:rPr>
        <w:t>i</w:t>
      </w:r>
      <w:r w:rsidRPr="004A0870">
        <w:rPr>
          <w:rFonts w:ascii="Arial" w:hAnsi="Arial" w:cs="Arial"/>
        </w:rPr>
        <w:t>nterinstitucional son realizadas con oportunidad y transparencia.</w:t>
      </w:r>
    </w:p>
    <w:p w14:paraId="24946161" w14:textId="1AF3C4E5" w:rsidR="002E7D97" w:rsidRPr="005701D9" w:rsidRDefault="002E7D97" w:rsidP="005701D9">
      <w:pPr>
        <w:pStyle w:val="Ttulo2"/>
        <w:numPr>
          <w:ilvl w:val="1"/>
          <w:numId w:val="10"/>
        </w:numPr>
        <w:rPr>
          <w:rFonts w:ascii="Arial" w:hAnsi="Arial" w:cs="Arial"/>
          <w:sz w:val="22"/>
          <w:szCs w:val="22"/>
        </w:rPr>
      </w:pPr>
      <w:bookmarkStart w:id="21" w:name="_Toc49889048"/>
      <w:r w:rsidRPr="005701D9">
        <w:rPr>
          <w:rFonts w:ascii="Arial" w:hAnsi="Arial" w:cs="Arial"/>
          <w:sz w:val="22"/>
          <w:szCs w:val="22"/>
        </w:rPr>
        <w:t>Argumentación</w:t>
      </w:r>
      <w:bookmarkEnd w:id="21"/>
      <w:r w:rsidRPr="005701D9">
        <w:rPr>
          <w:rFonts w:ascii="Arial" w:hAnsi="Arial" w:cs="Arial"/>
          <w:sz w:val="22"/>
          <w:szCs w:val="22"/>
        </w:rPr>
        <w:t xml:space="preserve"> </w:t>
      </w:r>
    </w:p>
    <w:tbl>
      <w:tblPr>
        <w:tblStyle w:val="Tablaconcuadrcula4-nfasis3"/>
        <w:tblW w:w="10060" w:type="dxa"/>
        <w:tblLook w:val="04A0" w:firstRow="1" w:lastRow="0" w:firstColumn="1" w:lastColumn="0" w:noHBand="0" w:noVBand="1"/>
      </w:tblPr>
      <w:tblGrid>
        <w:gridCol w:w="3681"/>
        <w:gridCol w:w="6379"/>
      </w:tblGrid>
      <w:tr w:rsidR="002E7D97" w:rsidRPr="00DA2DE8" w14:paraId="51F9B649" w14:textId="77777777" w:rsidTr="004C00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B6896C9" w14:textId="77777777" w:rsidR="002E7D97" w:rsidRPr="00DA2DE8" w:rsidRDefault="002E7D97" w:rsidP="00992CCC">
            <w:pPr>
              <w:spacing w:line="276" w:lineRule="auto"/>
              <w:jc w:val="center"/>
              <w:rPr>
                <w:rFonts w:ascii="Arial" w:hAnsi="Arial" w:cs="Arial"/>
              </w:rPr>
            </w:pPr>
            <w:r>
              <w:rPr>
                <w:rFonts w:ascii="Arial" w:hAnsi="Arial" w:cs="Arial"/>
              </w:rPr>
              <w:lastRenderedPageBreak/>
              <w:t>Objetivos de Desarrollo Sustentable</w:t>
            </w:r>
          </w:p>
        </w:tc>
        <w:tc>
          <w:tcPr>
            <w:tcW w:w="6379" w:type="dxa"/>
          </w:tcPr>
          <w:p w14:paraId="266D80FA" w14:textId="77777777" w:rsidR="002E7D97" w:rsidRPr="00DA2DE8" w:rsidRDefault="002E7D97" w:rsidP="00992CC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Desafíos</w:t>
            </w:r>
          </w:p>
        </w:tc>
      </w:tr>
      <w:tr w:rsidR="002E7D97" w:rsidRPr="00DA2DE8" w14:paraId="1BE62227" w14:textId="77777777" w:rsidTr="004C0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2F83ECC" w14:textId="33C12AB0" w:rsidR="002E7D97" w:rsidRDefault="002E7D97" w:rsidP="004C00F1">
            <w:pPr>
              <w:spacing w:line="276" w:lineRule="auto"/>
              <w:jc w:val="both"/>
              <w:rPr>
                <w:rFonts w:ascii="Arial" w:hAnsi="Arial" w:cs="Arial"/>
              </w:rPr>
            </w:pPr>
            <w:r>
              <w:rPr>
                <w:rFonts w:ascii="Arial" w:hAnsi="Arial" w:cs="Arial"/>
                <w:b w:val="0"/>
                <w:bCs w:val="0"/>
              </w:rPr>
              <w:t>Baja huella ecológica.</w:t>
            </w:r>
            <w:r w:rsidR="004C00F1">
              <w:rPr>
                <w:rFonts w:ascii="Arial" w:hAnsi="Arial" w:cs="Arial"/>
                <w:b w:val="0"/>
                <w:bCs w:val="0"/>
              </w:rPr>
              <w:t xml:space="preserve"> </w:t>
            </w:r>
            <w:r w:rsidRPr="00855E9E">
              <w:rPr>
                <w:rFonts w:ascii="Arial" w:hAnsi="Arial" w:cs="Arial"/>
                <w:b w:val="0"/>
                <w:bCs w:val="0"/>
              </w:rPr>
              <w:t>Eficiencia territorial.</w:t>
            </w:r>
            <w:r w:rsidR="004C00F1">
              <w:rPr>
                <w:rFonts w:ascii="Arial" w:hAnsi="Arial" w:cs="Arial"/>
                <w:b w:val="0"/>
                <w:bCs w:val="0"/>
              </w:rPr>
              <w:t xml:space="preserve"> </w:t>
            </w:r>
            <w:r>
              <w:rPr>
                <w:rFonts w:ascii="Arial" w:hAnsi="Arial" w:cs="Arial"/>
                <w:b w:val="0"/>
                <w:bCs w:val="0"/>
              </w:rPr>
              <w:t>Inclusión territorial.</w:t>
            </w:r>
            <w:r w:rsidR="004C00F1">
              <w:rPr>
                <w:rFonts w:ascii="Arial" w:hAnsi="Arial" w:cs="Arial"/>
                <w:b w:val="0"/>
                <w:bCs w:val="0"/>
              </w:rPr>
              <w:t xml:space="preserve"> </w:t>
            </w:r>
            <w:r>
              <w:rPr>
                <w:rFonts w:ascii="Arial" w:hAnsi="Arial" w:cs="Arial"/>
                <w:b w:val="0"/>
                <w:bCs w:val="0"/>
              </w:rPr>
              <w:t>Ambientalmente sustentable.</w:t>
            </w:r>
            <w:r w:rsidR="004C00F1">
              <w:rPr>
                <w:rFonts w:ascii="Arial" w:hAnsi="Arial" w:cs="Arial"/>
                <w:b w:val="0"/>
                <w:bCs w:val="0"/>
              </w:rPr>
              <w:t xml:space="preserve"> </w:t>
            </w:r>
            <w:r>
              <w:rPr>
                <w:rFonts w:ascii="Arial" w:hAnsi="Arial" w:cs="Arial"/>
                <w:b w:val="0"/>
                <w:bCs w:val="0"/>
              </w:rPr>
              <w:t>Resiliencia.</w:t>
            </w:r>
            <w:r w:rsidR="004C00F1">
              <w:rPr>
                <w:rFonts w:ascii="Arial" w:hAnsi="Arial" w:cs="Arial"/>
                <w:b w:val="0"/>
                <w:bCs w:val="0"/>
              </w:rPr>
              <w:t xml:space="preserve"> </w:t>
            </w:r>
            <w:r w:rsidRPr="00E81C98">
              <w:rPr>
                <w:rFonts w:ascii="Arial" w:hAnsi="Arial" w:cs="Arial"/>
                <w:b w:val="0"/>
                <w:bCs w:val="0"/>
              </w:rPr>
              <w:t>Desarrollo económico.</w:t>
            </w:r>
            <w:r w:rsidR="004C00F1">
              <w:rPr>
                <w:rFonts w:ascii="Arial" w:hAnsi="Arial" w:cs="Arial"/>
                <w:b w:val="0"/>
                <w:bCs w:val="0"/>
              </w:rPr>
              <w:t xml:space="preserve"> </w:t>
            </w:r>
            <w:r w:rsidRPr="00E81C98">
              <w:rPr>
                <w:rFonts w:ascii="Arial" w:hAnsi="Arial" w:cs="Arial"/>
                <w:b w:val="0"/>
                <w:bCs w:val="0"/>
              </w:rPr>
              <w:t>Seguridad ciudadana</w:t>
            </w:r>
          </w:p>
        </w:tc>
        <w:tc>
          <w:tcPr>
            <w:tcW w:w="6379" w:type="dxa"/>
          </w:tcPr>
          <w:p w14:paraId="188E086E" w14:textId="00F01EEB" w:rsidR="002E7D97" w:rsidRDefault="002E7D97" w:rsidP="00992CC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Lograr decisiones para </w:t>
            </w:r>
            <w:r w:rsidR="00CD02D4">
              <w:rPr>
                <w:rFonts w:ascii="Arial" w:hAnsi="Arial" w:cs="Arial"/>
              </w:rPr>
              <w:t xml:space="preserve">el </w:t>
            </w:r>
            <w:r>
              <w:rPr>
                <w:rFonts w:ascii="Arial" w:hAnsi="Arial" w:cs="Arial"/>
              </w:rPr>
              <w:t xml:space="preserve">beneficio de la sociedad, y el mejoramiento de su entorno con la </w:t>
            </w:r>
            <w:r w:rsidR="003B61FD">
              <w:rPr>
                <w:rFonts w:ascii="Arial" w:hAnsi="Arial" w:cs="Arial"/>
              </w:rPr>
              <w:t>c</w:t>
            </w:r>
            <w:r>
              <w:rPr>
                <w:rFonts w:ascii="Arial" w:hAnsi="Arial" w:cs="Arial"/>
              </w:rPr>
              <w:t xml:space="preserve">oordinación </w:t>
            </w:r>
            <w:r w:rsidR="003B61FD">
              <w:rPr>
                <w:rFonts w:ascii="Arial" w:hAnsi="Arial" w:cs="Arial"/>
              </w:rPr>
              <w:t>i</w:t>
            </w:r>
            <w:r>
              <w:rPr>
                <w:rFonts w:ascii="Arial" w:hAnsi="Arial" w:cs="Arial"/>
              </w:rPr>
              <w:t xml:space="preserve">nterinstitucional, bajo un enfoque de cooperación, coordinación, </w:t>
            </w:r>
            <w:r w:rsidR="00CD02D4">
              <w:rPr>
                <w:rFonts w:ascii="Arial" w:hAnsi="Arial" w:cs="Arial"/>
              </w:rPr>
              <w:t xml:space="preserve">y </w:t>
            </w:r>
            <w:r>
              <w:rPr>
                <w:rFonts w:ascii="Arial" w:hAnsi="Arial" w:cs="Arial"/>
              </w:rPr>
              <w:t>compromiso de autoridades</w:t>
            </w:r>
            <w:r w:rsidR="00CD02D4">
              <w:rPr>
                <w:rFonts w:ascii="Arial" w:hAnsi="Arial" w:cs="Arial"/>
              </w:rPr>
              <w:t>,</w:t>
            </w:r>
            <w:r>
              <w:rPr>
                <w:rFonts w:ascii="Arial" w:hAnsi="Arial" w:cs="Arial"/>
              </w:rPr>
              <w:t xml:space="preserve"> expertos y sociedad.</w:t>
            </w:r>
          </w:p>
        </w:tc>
      </w:tr>
      <w:tr w:rsidR="002E7D97" w:rsidRPr="00DA2DE8" w14:paraId="78F97E58" w14:textId="77777777" w:rsidTr="004C00F1">
        <w:tc>
          <w:tcPr>
            <w:cnfStyle w:val="001000000000" w:firstRow="0" w:lastRow="0" w:firstColumn="1" w:lastColumn="0" w:oddVBand="0" w:evenVBand="0" w:oddHBand="0" w:evenHBand="0" w:firstRowFirstColumn="0" w:firstRowLastColumn="0" w:lastRowFirstColumn="0" w:lastRowLastColumn="0"/>
            <w:tcW w:w="3681" w:type="dxa"/>
          </w:tcPr>
          <w:p w14:paraId="3ACD4199" w14:textId="3A331A0A" w:rsidR="002E7D97" w:rsidRDefault="002E7D97" w:rsidP="004C00F1">
            <w:pPr>
              <w:spacing w:line="276" w:lineRule="auto"/>
              <w:jc w:val="both"/>
              <w:rPr>
                <w:rFonts w:ascii="Arial" w:hAnsi="Arial" w:cs="Arial"/>
              </w:rPr>
            </w:pPr>
            <w:r>
              <w:rPr>
                <w:rFonts w:ascii="Arial" w:hAnsi="Arial" w:cs="Arial"/>
                <w:b w:val="0"/>
                <w:bCs w:val="0"/>
              </w:rPr>
              <w:t>Baja huella ecológica.</w:t>
            </w:r>
            <w:r w:rsidR="004C00F1">
              <w:rPr>
                <w:rFonts w:ascii="Arial" w:hAnsi="Arial" w:cs="Arial"/>
                <w:b w:val="0"/>
                <w:bCs w:val="0"/>
              </w:rPr>
              <w:t xml:space="preserve"> </w:t>
            </w:r>
            <w:r w:rsidRPr="00855E9E">
              <w:rPr>
                <w:rFonts w:ascii="Arial" w:hAnsi="Arial" w:cs="Arial"/>
                <w:b w:val="0"/>
                <w:bCs w:val="0"/>
              </w:rPr>
              <w:t>Eficiencia territorial.</w:t>
            </w:r>
            <w:r w:rsidR="004C00F1">
              <w:rPr>
                <w:rFonts w:ascii="Arial" w:hAnsi="Arial" w:cs="Arial"/>
                <w:b w:val="0"/>
                <w:bCs w:val="0"/>
              </w:rPr>
              <w:t xml:space="preserve"> </w:t>
            </w:r>
            <w:r>
              <w:rPr>
                <w:rFonts w:ascii="Arial" w:hAnsi="Arial" w:cs="Arial"/>
                <w:b w:val="0"/>
                <w:bCs w:val="0"/>
              </w:rPr>
              <w:t>Inclusión territorial.</w:t>
            </w:r>
            <w:r w:rsidR="004C00F1">
              <w:rPr>
                <w:rFonts w:ascii="Arial" w:hAnsi="Arial" w:cs="Arial"/>
                <w:b w:val="0"/>
                <w:bCs w:val="0"/>
              </w:rPr>
              <w:t xml:space="preserve"> </w:t>
            </w:r>
            <w:r>
              <w:rPr>
                <w:rFonts w:ascii="Arial" w:hAnsi="Arial" w:cs="Arial"/>
                <w:b w:val="0"/>
                <w:bCs w:val="0"/>
              </w:rPr>
              <w:t>Ambientalmente sustentable.</w:t>
            </w:r>
            <w:r w:rsidR="004C00F1">
              <w:rPr>
                <w:rFonts w:ascii="Arial" w:hAnsi="Arial" w:cs="Arial"/>
                <w:b w:val="0"/>
                <w:bCs w:val="0"/>
              </w:rPr>
              <w:t xml:space="preserve"> </w:t>
            </w:r>
            <w:r>
              <w:rPr>
                <w:rFonts w:ascii="Arial" w:hAnsi="Arial" w:cs="Arial"/>
                <w:b w:val="0"/>
                <w:bCs w:val="0"/>
              </w:rPr>
              <w:t>Resiliencia.</w:t>
            </w:r>
            <w:r w:rsidR="004C00F1">
              <w:rPr>
                <w:rFonts w:ascii="Arial" w:hAnsi="Arial" w:cs="Arial"/>
                <w:b w:val="0"/>
                <w:bCs w:val="0"/>
              </w:rPr>
              <w:t xml:space="preserve"> </w:t>
            </w:r>
            <w:r w:rsidRPr="00E81C98">
              <w:rPr>
                <w:rFonts w:ascii="Arial" w:hAnsi="Arial" w:cs="Arial"/>
                <w:b w:val="0"/>
                <w:bCs w:val="0"/>
              </w:rPr>
              <w:t>Desarrollo económico.</w:t>
            </w:r>
            <w:r w:rsidR="004C00F1">
              <w:rPr>
                <w:rFonts w:ascii="Arial" w:hAnsi="Arial" w:cs="Arial"/>
                <w:b w:val="0"/>
                <w:bCs w:val="0"/>
              </w:rPr>
              <w:t xml:space="preserve"> </w:t>
            </w:r>
            <w:r w:rsidRPr="00E81C98">
              <w:rPr>
                <w:rFonts w:ascii="Arial" w:hAnsi="Arial" w:cs="Arial"/>
                <w:b w:val="0"/>
                <w:bCs w:val="0"/>
              </w:rPr>
              <w:t>Seguridad ciudadana</w:t>
            </w:r>
          </w:p>
        </w:tc>
        <w:tc>
          <w:tcPr>
            <w:tcW w:w="6379" w:type="dxa"/>
          </w:tcPr>
          <w:p w14:paraId="6F5A5EF3" w14:textId="4543C346" w:rsidR="00CD02D4" w:rsidRDefault="002E7D97" w:rsidP="00992CC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Regulación normativa</w:t>
            </w:r>
            <w:r w:rsidR="00CD02D4">
              <w:rPr>
                <w:rFonts w:ascii="Arial" w:hAnsi="Arial" w:cs="Arial"/>
              </w:rPr>
              <w:t xml:space="preserve"> y la </w:t>
            </w:r>
            <w:proofErr w:type="gramStart"/>
            <w:r w:rsidR="00CD02D4">
              <w:rPr>
                <w:rFonts w:ascii="Arial" w:hAnsi="Arial" w:cs="Arial"/>
              </w:rPr>
              <w:t>participación activa</w:t>
            </w:r>
            <w:proofErr w:type="gramEnd"/>
            <w:r w:rsidR="00CD02D4">
              <w:rPr>
                <w:rFonts w:ascii="Arial" w:hAnsi="Arial" w:cs="Arial"/>
              </w:rPr>
              <w:t xml:space="preserve"> de </w:t>
            </w:r>
            <w:r w:rsidR="003B61FD">
              <w:rPr>
                <w:rFonts w:ascii="Arial" w:hAnsi="Arial" w:cs="Arial"/>
              </w:rPr>
              <w:t xml:space="preserve">las y </w:t>
            </w:r>
            <w:r w:rsidR="00CD02D4">
              <w:rPr>
                <w:rFonts w:ascii="Arial" w:hAnsi="Arial" w:cs="Arial"/>
              </w:rPr>
              <w:t>los funcionarios de dependencias y sectores.</w:t>
            </w:r>
          </w:p>
        </w:tc>
      </w:tr>
    </w:tbl>
    <w:p w14:paraId="05A992DB" w14:textId="1CB85EF0" w:rsidR="002E7D97" w:rsidRPr="005701D9" w:rsidRDefault="002E7D97" w:rsidP="005701D9">
      <w:pPr>
        <w:pStyle w:val="Ttulo2"/>
        <w:numPr>
          <w:ilvl w:val="1"/>
          <w:numId w:val="10"/>
        </w:numPr>
        <w:rPr>
          <w:rFonts w:ascii="Arial" w:hAnsi="Arial" w:cs="Arial"/>
          <w:sz w:val="22"/>
          <w:szCs w:val="22"/>
        </w:rPr>
      </w:pPr>
      <w:bookmarkStart w:id="22" w:name="_Toc49889049"/>
      <w:r w:rsidRPr="005701D9">
        <w:rPr>
          <w:rFonts w:ascii="Arial" w:hAnsi="Arial" w:cs="Arial"/>
          <w:sz w:val="22"/>
          <w:szCs w:val="22"/>
        </w:rPr>
        <w:t>Relaciones</w:t>
      </w:r>
      <w:bookmarkEnd w:id="22"/>
      <w:r w:rsidRPr="005701D9">
        <w:rPr>
          <w:rFonts w:ascii="Arial" w:hAnsi="Arial" w:cs="Arial"/>
          <w:sz w:val="22"/>
          <w:szCs w:val="22"/>
        </w:rPr>
        <w:t xml:space="preserve"> </w:t>
      </w:r>
    </w:p>
    <w:tbl>
      <w:tblPr>
        <w:tblStyle w:val="Tablaconcuadrcula4-nfasis3"/>
        <w:tblW w:w="10060" w:type="dxa"/>
        <w:tblLook w:val="04A0" w:firstRow="1" w:lastRow="0" w:firstColumn="1" w:lastColumn="0" w:noHBand="0" w:noVBand="1"/>
      </w:tblPr>
      <w:tblGrid>
        <w:gridCol w:w="4673"/>
        <w:gridCol w:w="5387"/>
      </w:tblGrid>
      <w:tr w:rsidR="002E7D97" w14:paraId="2A5CF317" w14:textId="77777777" w:rsidTr="004C00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5739EB2" w14:textId="77777777" w:rsidR="002E7D97" w:rsidRPr="00BD3057" w:rsidRDefault="002E7D97" w:rsidP="00992CCC">
            <w:pPr>
              <w:spacing w:line="276" w:lineRule="auto"/>
              <w:jc w:val="both"/>
              <w:rPr>
                <w:rFonts w:ascii="Arial" w:hAnsi="Arial" w:cs="Arial"/>
              </w:rPr>
            </w:pPr>
            <w:r>
              <w:rPr>
                <w:rFonts w:ascii="Arial" w:hAnsi="Arial" w:cs="Arial"/>
              </w:rPr>
              <w:t>Problemática</w:t>
            </w:r>
          </w:p>
        </w:tc>
        <w:tc>
          <w:tcPr>
            <w:tcW w:w="5387" w:type="dxa"/>
          </w:tcPr>
          <w:p w14:paraId="4F9BE2E9" w14:textId="77777777" w:rsidR="002E7D97" w:rsidRDefault="002E7D97" w:rsidP="00992CCC">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Materia de Relevancia Estratégica Vinculada</w:t>
            </w:r>
          </w:p>
        </w:tc>
      </w:tr>
      <w:tr w:rsidR="002E7D97" w:rsidRPr="00823A9A" w14:paraId="4E7F6246" w14:textId="77777777" w:rsidTr="004C0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AE68927" w14:textId="17366ADC" w:rsidR="002E7D97" w:rsidRDefault="00EC4BE5" w:rsidP="00992CCC">
            <w:pPr>
              <w:spacing w:line="276" w:lineRule="auto"/>
              <w:jc w:val="both"/>
              <w:rPr>
                <w:rFonts w:ascii="Arial" w:hAnsi="Arial" w:cs="Arial"/>
                <w:b w:val="0"/>
                <w:bCs w:val="0"/>
              </w:rPr>
            </w:pPr>
            <w:r>
              <w:rPr>
                <w:rFonts w:ascii="Arial" w:hAnsi="Arial" w:cs="Arial"/>
                <w:b w:val="0"/>
                <w:bCs w:val="0"/>
              </w:rPr>
              <w:t xml:space="preserve">Inexistente </w:t>
            </w:r>
            <w:r w:rsidR="002E7D97">
              <w:rPr>
                <w:rFonts w:ascii="Arial" w:hAnsi="Arial" w:cs="Arial"/>
                <w:b w:val="0"/>
                <w:bCs w:val="0"/>
              </w:rPr>
              <w:t>Coordinación Interinstitucional</w:t>
            </w:r>
          </w:p>
        </w:tc>
        <w:tc>
          <w:tcPr>
            <w:tcW w:w="5387" w:type="dxa"/>
          </w:tcPr>
          <w:p w14:paraId="1C42ECB3" w14:textId="3FA7F385" w:rsidR="002E7D97" w:rsidRPr="00823A9A" w:rsidRDefault="002E7D97" w:rsidP="00992CC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Medio ambiente.</w:t>
            </w:r>
            <w:r w:rsidR="00524170">
              <w:rPr>
                <w:rFonts w:ascii="Arial" w:hAnsi="Arial" w:cs="Arial"/>
              </w:rPr>
              <w:t xml:space="preserve"> </w:t>
            </w:r>
            <w:r>
              <w:rPr>
                <w:rFonts w:ascii="Arial" w:hAnsi="Arial" w:cs="Arial"/>
              </w:rPr>
              <w:t>Gestión sustentable del agua.</w:t>
            </w:r>
            <w:r w:rsidR="00524170">
              <w:rPr>
                <w:rFonts w:ascii="Arial" w:hAnsi="Arial" w:cs="Arial"/>
              </w:rPr>
              <w:t xml:space="preserve"> </w:t>
            </w:r>
            <w:r>
              <w:rPr>
                <w:rFonts w:ascii="Arial" w:hAnsi="Arial" w:cs="Arial"/>
              </w:rPr>
              <w:t>Regulación de suelo.</w:t>
            </w:r>
            <w:r w:rsidR="00524170">
              <w:rPr>
                <w:rFonts w:ascii="Arial" w:hAnsi="Arial" w:cs="Arial"/>
              </w:rPr>
              <w:t xml:space="preserve"> </w:t>
            </w:r>
            <w:r>
              <w:rPr>
                <w:rFonts w:ascii="Arial" w:hAnsi="Arial" w:cs="Arial"/>
              </w:rPr>
              <w:t>Vivienda.</w:t>
            </w:r>
            <w:r w:rsidR="00524170">
              <w:rPr>
                <w:rFonts w:ascii="Arial" w:hAnsi="Arial" w:cs="Arial"/>
              </w:rPr>
              <w:t xml:space="preserve"> </w:t>
            </w:r>
            <w:r>
              <w:rPr>
                <w:rFonts w:ascii="Arial" w:hAnsi="Arial" w:cs="Arial"/>
              </w:rPr>
              <w:t>Infraestructura física.</w:t>
            </w:r>
            <w:r w:rsidR="00524170">
              <w:rPr>
                <w:rFonts w:ascii="Arial" w:hAnsi="Arial" w:cs="Arial"/>
              </w:rPr>
              <w:t xml:space="preserve"> </w:t>
            </w:r>
            <w:r>
              <w:rPr>
                <w:rFonts w:ascii="Arial" w:hAnsi="Arial" w:cs="Arial"/>
              </w:rPr>
              <w:t>Infraestructura tecnológica</w:t>
            </w:r>
            <w:r w:rsidR="00524170">
              <w:rPr>
                <w:rFonts w:ascii="Arial" w:hAnsi="Arial" w:cs="Arial"/>
              </w:rPr>
              <w:t xml:space="preserve">. </w:t>
            </w:r>
            <w:r>
              <w:rPr>
                <w:rFonts w:ascii="Arial" w:hAnsi="Arial" w:cs="Arial"/>
              </w:rPr>
              <w:t>Movilidad y accesibilidad.</w:t>
            </w:r>
          </w:p>
        </w:tc>
      </w:tr>
      <w:tr w:rsidR="002E7D97" w:rsidRPr="009241FB" w14:paraId="7B996F59" w14:textId="77777777" w:rsidTr="004C00F1">
        <w:tc>
          <w:tcPr>
            <w:cnfStyle w:val="001000000000" w:firstRow="0" w:lastRow="0" w:firstColumn="1" w:lastColumn="0" w:oddVBand="0" w:evenVBand="0" w:oddHBand="0" w:evenHBand="0" w:firstRowFirstColumn="0" w:firstRowLastColumn="0" w:lastRowFirstColumn="0" w:lastRowLastColumn="0"/>
            <w:tcW w:w="4673" w:type="dxa"/>
          </w:tcPr>
          <w:p w14:paraId="07E9E9B4" w14:textId="77777777" w:rsidR="002E7D97" w:rsidRDefault="002E7D97" w:rsidP="00992CCC">
            <w:pPr>
              <w:spacing w:line="276" w:lineRule="auto"/>
              <w:jc w:val="both"/>
              <w:rPr>
                <w:rFonts w:ascii="Arial" w:hAnsi="Arial" w:cs="Arial"/>
                <w:b w:val="0"/>
                <w:bCs w:val="0"/>
              </w:rPr>
            </w:pPr>
            <w:r>
              <w:rPr>
                <w:rFonts w:ascii="Arial" w:hAnsi="Arial" w:cs="Arial"/>
                <w:b w:val="0"/>
                <w:bCs w:val="0"/>
              </w:rPr>
              <w:t>Generar políticas públicas que fomenten la Coordinación Interinstitucional</w:t>
            </w:r>
          </w:p>
        </w:tc>
        <w:tc>
          <w:tcPr>
            <w:tcW w:w="5387" w:type="dxa"/>
          </w:tcPr>
          <w:p w14:paraId="6B140F3C" w14:textId="2CDE249A" w:rsidR="002E7D97" w:rsidRPr="009241FB" w:rsidRDefault="002E7D97" w:rsidP="005701D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Medio ambiente.</w:t>
            </w:r>
            <w:r w:rsidR="00524170">
              <w:rPr>
                <w:rFonts w:ascii="Arial" w:hAnsi="Arial" w:cs="Arial"/>
              </w:rPr>
              <w:t xml:space="preserve"> </w:t>
            </w:r>
            <w:r>
              <w:rPr>
                <w:rFonts w:ascii="Arial" w:hAnsi="Arial" w:cs="Arial"/>
              </w:rPr>
              <w:t>Gestión sustentable del agua.</w:t>
            </w:r>
            <w:r w:rsidR="00524170">
              <w:rPr>
                <w:rFonts w:ascii="Arial" w:hAnsi="Arial" w:cs="Arial"/>
              </w:rPr>
              <w:t xml:space="preserve"> </w:t>
            </w:r>
            <w:r>
              <w:rPr>
                <w:rFonts w:ascii="Arial" w:hAnsi="Arial" w:cs="Arial"/>
              </w:rPr>
              <w:t>Regulación de suelo.</w:t>
            </w:r>
            <w:r w:rsidR="00524170">
              <w:rPr>
                <w:rFonts w:ascii="Arial" w:hAnsi="Arial" w:cs="Arial"/>
              </w:rPr>
              <w:t xml:space="preserve"> </w:t>
            </w:r>
            <w:r>
              <w:rPr>
                <w:rFonts w:ascii="Arial" w:hAnsi="Arial" w:cs="Arial"/>
              </w:rPr>
              <w:t>Vivienda.</w:t>
            </w:r>
            <w:r w:rsidR="00524170">
              <w:rPr>
                <w:rFonts w:ascii="Arial" w:hAnsi="Arial" w:cs="Arial"/>
              </w:rPr>
              <w:t xml:space="preserve"> </w:t>
            </w:r>
            <w:r>
              <w:rPr>
                <w:rFonts w:ascii="Arial" w:hAnsi="Arial" w:cs="Arial"/>
              </w:rPr>
              <w:t>Infraestructura física.</w:t>
            </w:r>
            <w:r w:rsidR="00524170">
              <w:rPr>
                <w:rFonts w:ascii="Arial" w:hAnsi="Arial" w:cs="Arial"/>
              </w:rPr>
              <w:t xml:space="preserve"> </w:t>
            </w:r>
            <w:r>
              <w:rPr>
                <w:rFonts w:ascii="Arial" w:hAnsi="Arial" w:cs="Arial"/>
              </w:rPr>
              <w:t>Infraestructura tecnológica</w:t>
            </w:r>
            <w:r w:rsidR="00524170">
              <w:rPr>
                <w:rFonts w:ascii="Arial" w:hAnsi="Arial" w:cs="Arial"/>
              </w:rPr>
              <w:t xml:space="preserve">. </w:t>
            </w:r>
            <w:r>
              <w:rPr>
                <w:rFonts w:ascii="Arial" w:hAnsi="Arial" w:cs="Arial"/>
              </w:rPr>
              <w:t>Movilidad y accesibilidad.</w:t>
            </w:r>
          </w:p>
        </w:tc>
      </w:tr>
    </w:tbl>
    <w:p w14:paraId="7EB10C39" w14:textId="0FBE52B0" w:rsidR="002E7D97" w:rsidRPr="005701D9" w:rsidRDefault="002E7D97" w:rsidP="005701D9">
      <w:pPr>
        <w:pStyle w:val="Ttulo2"/>
        <w:numPr>
          <w:ilvl w:val="1"/>
          <w:numId w:val="10"/>
        </w:numPr>
        <w:rPr>
          <w:rFonts w:ascii="Arial" w:hAnsi="Arial" w:cs="Arial"/>
          <w:sz w:val="22"/>
          <w:szCs w:val="22"/>
        </w:rPr>
      </w:pPr>
      <w:bookmarkStart w:id="23" w:name="_Toc49869851"/>
      <w:bookmarkStart w:id="24" w:name="_Toc49881041"/>
      <w:bookmarkStart w:id="25" w:name="_Toc49881093"/>
      <w:bookmarkStart w:id="26" w:name="_Toc49889050"/>
      <w:bookmarkEnd w:id="23"/>
      <w:bookmarkEnd w:id="24"/>
      <w:bookmarkEnd w:id="25"/>
      <w:r w:rsidRPr="005701D9">
        <w:rPr>
          <w:rFonts w:ascii="Arial" w:hAnsi="Arial" w:cs="Arial"/>
          <w:sz w:val="22"/>
          <w:szCs w:val="22"/>
        </w:rPr>
        <w:t>Solución</w:t>
      </w:r>
      <w:bookmarkEnd w:id="26"/>
      <w:r w:rsidRPr="005701D9">
        <w:rPr>
          <w:rFonts w:ascii="Arial" w:hAnsi="Arial" w:cs="Arial"/>
          <w:sz w:val="22"/>
          <w:szCs w:val="22"/>
        </w:rPr>
        <w:t xml:space="preserve"> </w:t>
      </w:r>
    </w:p>
    <w:p w14:paraId="692ED5E6" w14:textId="77777777" w:rsidR="002E7D97" w:rsidRDefault="002E7D97" w:rsidP="002E7D97">
      <w:pPr>
        <w:spacing w:line="276" w:lineRule="auto"/>
        <w:jc w:val="both"/>
        <w:rPr>
          <w:rFonts w:ascii="Arial" w:hAnsi="Arial" w:cs="Arial"/>
        </w:rPr>
      </w:pPr>
      <w:r>
        <w:rPr>
          <w:rFonts w:ascii="Arial" w:hAnsi="Arial" w:cs="Arial"/>
        </w:rPr>
        <w:t>Dada la problemática expuesta algunas soluciones viables comprenden:</w:t>
      </w:r>
    </w:p>
    <w:p w14:paraId="44D0C7AC" w14:textId="0353640F" w:rsidR="002E7D97" w:rsidRPr="00A90B79" w:rsidRDefault="002E7D97" w:rsidP="00317AB6">
      <w:pPr>
        <w:pStyle w:val="Prrafodelista"/>
        <w:numPr>
          <w:ilvl w:val="0"/>
          <w:numId w:val="5"/>
        </w:numPr>
        <w:spacing w:line="276" w:lineRule="auto"/>
        <w:ind w:left="284" w:hanging="284"/>
        <w:jc w:val="both"/>
        <w:rPr>
          <w:rFonts w:ascii="Arial" w:hAnsi="Arial" w:cs="Arial"/>
        </w:rPr>
      </w:pPr>
      <w:r w:rsidRPr="00A90B79">
        <w:rPr>
          <w:rFonts w:ascii="Arial" w:hAnsi="Arial" w:cs="Arial"/>
        </w:rPr>
        <w:t xml:space="preserve">Fomentar la </w:t>
      </w:r>
      <w:r w:rsidR="003B61FD">
        <w:rPr>
          <w:rFonts w:ascii="Arial" w:hAnsi="Arial" w:cs="Arial"/>
        </w:rPr>
        <w:t>c</w:t>
      </w:r>
      <w:r w:rsidRPr="00A90B79">
        <w:rPr>
          <w:rFonts w:ascii="Arial" w:hAnsi="Arial" w:cs="Arial"/>
        </w:rPr>
        <w:t xml:space="preserve">oordinación </w:t>
      </w:r>
      <w:r w:rsidR="003B61FD">
        <w:rPr>
          <w:rFonts w:ascii="Arial" w:hAnsi="Arial" w:cs="Arial"/>
        </w:rPr>
        <w:t>i</w:t>
      </w:r>
      <w:r w:rsidRPr="00A90B79">
        <w:rPr>
          <w:rFonts w:ascii="Arial" w:hAnsi="Arial" w:cs="Arial"/>
        </w:rPr>
        <w:t>nterinstitucional fortaleciendo los marcos normativos de actuación</w:t>
      </w:r>
      <w:r w:rsidR="0041495C">
        <w:rPr>
          <w:rFonts w:ascii="Arial" w:hAnsi="Arial" w:cs="Arial"/>
        </w:rPr>
        <w:t xml:space="preserve"> y su vinculación</w:t>
      </w:r>
      <w:r w:rsidRPr="00A90B79">
        <w:rPr>
          <w:rFonts w:ascii="Arial" w:hAnsi="Arial" w:cs="Arial"/>
        </w:rPr>
        <w:t>.</w:t>
      </w:r>
    </w:p>
    <w:p w14:paraId="1888F9A3" w14:textId="08CBC522" w:rsidR="002E7D97" w:rsidRPr="00A90B79" w:rsidRDefault="002E7D97" w:rsidP="00317AB6">
      <w:pPr>
        <w:pStyle w:val="Prrafodelista"/>
        <w:numPr>
          <w:ilvl w:val="0"/>
          <w:numId w:val="5"/>
        </w:numPr>
        <w:spacing w:line="276" w:lineRule="auto"/>
        <w:ind w:left="284" w:hanging="284"/>
        <w:jc w:val="both"/>
        <w:rPr>
          <w:rFonts w:ascii="Arial" w:hAnsi="Arial" w:cs="Arial"/>
        </w:rPr>
      </w:pPr>
      <w:r w:rsidRPr="00A90B79">
        <w:rPr>
          <w:rFonts w:ascii="Arial" w:hAnsi="Arial" w:cs="Arial"/>
        </w:rPr>
        <w:t xml:space="preserve">La </w:t>
      </w:r>
      <w:r w:rsidR="003B61FD">
        <w:rPr>
          <w:rFonts w:ascii="Arial" w:hAnsi="Arial" w:cs="Arial"/>
        </w:rPr>
        <w:t>c</w:t>
      </w:r>
      <w:r w:rsidRPr="00A90B79">
        <w:rPr>
          <w:rFonts w:ascii="Arial" w:hAnsi="Arial" w:cs="Arial"/>
        </w:rPr>
        <w:t xml:space="preserve">oordinación </w:t>
      </w:r>
      <w:r w:rsidR="003B61FD">
        <w:rPr>
          <w:rFonts w:ascii="Arial" w:hAnsi="Arial" w:cs="Arial"/>
        </w:rPr>
        <w:t>i</w:t>
      </w:r>
      <w:r w:rsidRPr="00A90B79">
        <w:rPr>
          <w:rFonts w:ascii="Arial" w:hAnsi="Arial" w:cs="Arial"/>
        </w:rPr>
        <w:t>nterinstitucional debe tomarse con compromiso por todos sus integrantes y sobre todo por las dependencias que lo constituyan</w:t>
      </w:r>
      <w:r w:rsidR="0041495C">
        <w:rPr>
          <w:rFonts w:ascii="Arial" w:hAnsi="Arial" w:cs="Arial"/>
        </w:rPr>
        <w:t>.</w:t>
      </w:r>
    </w:p>
    <w:p w14:paraId="3FBB5265" w14:textId="77777777" w:rsidR="00187750" w:rsidRPr="00FF5E61" w:rsidRDefault="00187750" w:rsidP="00187750">
      <w:pPr>
        <w:pStyle w:val="Ttulo1"/>
        <w:numPr>
          <w:ilvl w:val="0"/>
          <w:numId w:val="10"/>
        </w:numPr>
        <w:spacing w:line="276" w:lineRule="auto"/>
        <w:ind w:left="426" w:hanging="426"/>
        <w:rPr>
          <w:rFonts w:ascii="Arial" w:hAnsi="Arial" w:cs="Arial"/>
          <w:b/>
          <w:bCs/>
          <w:color w:val="auto"/>
          <w:sz w:val="22"/>
          <w:szCs w:val="22"/>
        </w:rPr>
      </w:pPr>
      <w:bookmarkStart w:id="27" w:name="_Toc49889051"/>
      <w:r w:rsidRPr="00FF5E61">
        <w:rPr>
          <w:rFonts w:ascii="Arial" w:hAnsi="Arial" w:cs="Arial"/>
          <w:b/>
          <w:bCs/>
          <w:color w:val="auto"/>
          <w:sz w:val="22"/>
          <w:szCs w:val="22"/>
        </w:rPr>
        <w:t>Infraestructura disponible para la atención de emergencias y desastres</w:t>
      </w:r>
      <w:bookmarkEnd w:id="27"/>
      <w:r w:rsidRPr="00FF5E61">
        <w:rPr>
          <w:rFonts w:ascii="Arial" w:hAnsi="Arial" w:cs="Arial"/>
          <w:b/>
          <w:bCs/>
          <w:color w:val="auto"/>
          <w:sz w:val="22"/>
          <w:szCs w:val="22"/>
        </w:rPr>
        <w:t xml:space="preserve"> </w:t>
      </w:r>
    </w:p>
    <w:p w14:paraId="1054CE1A" w14:textId="77777777" w:rsidR="00187750" w:rsidRPr="00FF5E61" w:rsidRDefault="00187750" w:rsidP="00187750">
      <w:pPr>
        <w:pStyle w:val="Ttulo2"/>
        <w:numPr>
          <w:ilvl w:val="1"/>
          <w:numId w:val="10"/>
        </w:numPr>
        <w:spacing w:line="276" w:lineRule="auto"/>
        <w:rPr>
          <w:rFonts w:ascii="Arial" w:hAnsi="Arial" w:cs="Arial"/>
          <w:sz w:val="22"/>
          <w:szCs w:val="22"/>
        </w:rPr>
      </w:pPr>
      <w:bookmarkStart w:id="28" w:name="_Toc49889052"/>
      <w:r w:rsidRPr="00FF5E61">
        <w:rPr>
          <w:rFonts w:ascii="Arial" w:hAnsi="Arial" w:cs="Arial"/>
          <w:sz w:val="22"/>
          <w:szCs w:val="22"/>
        </w:rPr>
        <w:t>Descripción (Tema)</w:t>
      </w:r>
      <w:bookmarkEnd w:id="28"/>
    </w:p>
    <w:p w14:paraId="20737405" w14:textId="5EC2A1F5" w:rsidR="00187750" w:rsidRDefault="00187750" w:rsidP="00187750">
      <w:pPr>
        <w:spacing w:line="276" w:lineRule="auto"/>
        <w:jc w:val="both"/>
        <w:rPr>
          <w:rFonts w:ascii="Arial" w:hAnsi="Arial" w:cs="Arial"/>
        </w:rPr>
      </w:pPr>
      <w:r>
        <w:rPr>
          <w:rFonts w:ascii="Arial" w:hAnsi="Arial" w:cs="Arial"/>
        </w:rPr>
        <w:t>Se considera de alta relevancia conocer la infraestructura disponible para la atención de emergencias y desastres, esto con el firme propósito de proteger la vida y la salud de las personas, así como su bienes y patrimonio, es por ello</w:t>
      </w:r>
      <w:r w:rsidR="00EC4BE5">
        <w:rPr>
          <w:rFonts w:ascii="Arial" w:hAnsi="Arial" w:cs="Arial"/>
        </w:rPr>
        <w:t>, que en</w:t>
      </w:r>
      <w:r>
        <w:rPr>
          <w:rFonts w:ascii="Arial" w:hAnsi="Arial" w:cs="Arial"/>
        </w:rPr>
        <w:t xml:space="preserve"> </w:t>
      </w:r>
      <w:r w:rsidR="00EC4BE5">
        <w:rPr>
          <w:rFonts w:ascii="Arial" w:hAnsi="Arial" w:cs="Arial"/>
        </w:rPr>
        <w:t xml:space="preserve">los artículos 128, 134 y 135 de </w:t>
      </w:r>
      <w:r>
        <w:rPr>
          <w:rFonts w:ascii="Arial" w:hAnsi="Arial" w:cs="Arial"/>
        </w:rPr>
        <w:t>la Ley del Sistema de Protección Civil del Distrito Federal considera importantes mecanismos para la atención de emergencias y desastres en los cuales pone a disposición la siguiente infraestructura:</w:t>
      </w:r>
    </w:p>
    <w:p w14:paraId="08369C9E" w14:textId="77777777" w:rsidR="00187750" w:rsidRPr="00330122" w:rsidRDefault="00187750" w:rsidP="00317AB6">
      <w:pPr>
        <w:pStyle w:val="Prrafodelista"/>
        <w:numPr>
          <w:ilvl w:val="0"/>
          <w:numId w:val="6"/>
        </w:numPr>
        <w:spacing w:line="276" w:lineRule="auto"/>
        <w:ind w:left="284" w:hanging="284"/>
        <w:jc w:val="both"/>
        <w:rPr>
          <w:rFonts w:ascii="Arial" w:hAnsi="Arial" w:cs="Arial"/>
        </w:rPr>
      </w:pPr>
      <w:r w:rsidRPr="00330122">
        <w:rPr>
          <w:rFonts w:ascii="Arial" w:hAnsi="Arial" w:cs="Arial"/>
        </w:rPr>
        <w:t>Centro de Atención a Emergencias y Protección Ciudadana de la Ciudad de México</w:t>
      </w:r>
      <w:r>
        <w:rPr>
          <w:rFonts w:ascii="Arial" w:hAnsi="Arial" w:cs="Arial"/>
        </w:rPr>
        <w:t xml:space="preserve"> (Con el objeto de coordinación y operación antes situaciones de emergencia y desastre)</w:t>
      </w:r>
    </w:p>
    <w:p w14:paraId="322300BD" w14:textId="3DEB17FC" w:rsidR="00187750" w:rsidRDefault="00187750" w:rsidP="00317AB6">
      <w:pPr>
        <w:pStyle w:val="Prrafodelista"/>
        <w:numPr>
          <w:ilvl w:val="0"/>
          <w:numId w:val="6"/>
        </w:numPr>
        <w:spacing w:line="276" w:lineRule="auto"/>
        <w:ind w:left="284" w:hanging="284"/>
        <w:jc w:val="both"/>
        <w:rPr>
          <w:rFonts w:ascii="Arial" w:hAnsi="Arial" w:cs="Arial"/>
        </w:rPr>
      </w:pPr>
      <w:r w:rsidRPr="00330122">
        <w:rPr>
          <w:rFonts w:ascii="Arial" w:hAnsi="Arial" w:cs="Arial"/>
        </w:rPr>
        <w:t>Los centros operativos, de monitoreo, de coordinación, despacho entre otros de las diversas dependencias se coordinarán en todo momento</w:t>
      </w:r>
      <w:r w:rsidR="00EC4BE5">
        <w:rPr>
          <w:rFonts w:ascii="Arial" w:hAnsi="Arial" w:cs="Arial"/>
        </w:rPr>
        <w:t>.</w:t>
      </w:r>
      <w:r>
        <w:rPr>
          <w:rFonts w:ascii="Arial" w:hAnsi="Arial" w:cs="Arial"/>
        </w:rPr>
        <w:t xml:space="preserve"> (comunicación entre estas áreas a efecto de monitorear y coordinar la situación de emergencia y desastre).</w:t>
      </w:r>
    </w:p>
    <w:p w14:paraId="03E01400" w14:textId="7F040100" w:rsidR="00187750" w:rsidRDefault="00187750" w:rsidP="00317AB6">
      <w:pPr>
        <w:pStyle w:val="Prrafodelista"/>
        <w:numPr>
          <w:ilvl w:val="0"/>
          <w:numId w:val="6"/>
        </w:numPr>
        <w:spacing w:line="276" w:lineRule="auto"/>
        <w:ind w:left="284" w:hanging="284"/>
        <w:jc w:val="both"/>
        <w:rPr>
          <w:rFonts w:ascii="Arial" w:hAnsi="Arial" w:cs="Arial"/>
        </w:rPr>
      </w:pPr>
      <w:r w:rsidRPr="0041235B">
        <w:rPr>
          <w:rFonts w:ascii="Arial" w:hAnsi="Arial" w:cs="Arial"/>
        </w:rPr>
        <w:lastRenderedPageBreak/>
        <w:t>Centros Regionales de comando y control norte, sur, oriente, poniente y centro</w:t>
      </w:r>
      <w:r w:rsidR="00EC4BE5">
        <w:rPr>
          <w:rFonts w:ascii="Arial" w:hAnsi="Arial" w:cs="Arial"/>
        </w:rPr>
        <w:t>.</w:t>
      </w:r>
      <w:r>
        <w:rPr>
          <w:rFonts w:ascii="Arial" w:hAnsi="Arial" w:cs="Arial"/>
        </w:rPr>
        <w:t xml:space="preserve"> (operatividad de estos centros de comando con efecto de coordinación y comunicación en la atención de emergencia y desastres).</w:t>
      </w:r>
    </w:p>
    <w:p w14:paraId="3940BB21" w14:textId="7C4480FF" w:rsidR="00187750" w:rsidRPr="00FF5E61" w:rsidRDefault="00187750" w:rsidP="00187750">
      <w:pPr>
        <w:pStyle w:val="Ttulo2"/>
        <w:numPr>
          <w:ilvl w:val="1"/>
          <w:numId w:val="10"/>
        </w:numPr>
        <w:rPr>
          <w:rFonts w:ascii="Arial" w:hAnsi="Arial" w:cs="Arial"/>
          <w:sz w:val="22"/>
          <w:szCs w:val="22"/>
        </w:rPr>
      </w:pPr>
      <w:bookmarkStart w:id="29" w:name="_Toc49889053"/>
      <w:r w:rsidRPr="00FF5E61">
        <w:rPr>
          <w:rFonts w:ascii="Arial" w:hAnsi="Arial" w:cs="Arial"/>
          <w:sz w:val="22"/>
          <w:szCs w:val="22"/>
        </w:rPr>
        <w:t>Análisis</w:t>
      </w:r>
      <w:bookmarkEnd w:id="29"/>
    </w:p>
    <w:p w14:paraId="58F3B119" w14:textId="10F288A7" w:rsidR="00187750" w:rsidRDefault="00187750" w:rsidP="00187750">
      <w:pPr>
        <w:spacing w:line="276" w:lineRule="auto"/>
        <w:jc w:val="both"/>
        <w:rPr>
          <w:rFonts w:ascii="Arial" w:hAnsi="Arial" w:cs="Arial"/>
        </w:rPr>
      </w:pPr>
      <w:r>
        <w:rPr>
          <w:rFonts w:ascii="Arial" w:hAnsi="Arial" w:cs="Arial"/>
        </w:rPr>
        <w:t>Se considera necesario una actualización de los protocolos y marcos de actuación, asimismo, es preponderante que todas las autoridades del gobierno reflexionen de la importancia de su participación ante una situación de emergencia o desastre, ya que en ellos recaen las decisiones para una oportuna atención.</w:t>
      </w:r>
      <w:r w:rsidR="00D07DF3">
        <w:rPr>
          <w:rFonts w:ascii="Arial" w:hAnsi="Arial" w:cs="Arial"/>
        </w:rPr>
        <w:t xml:space="preserve"> Adicionalmente, </w:t>
      </w:r>
      <w:r>
        <w:rPr>
          <w:rFonts w:ascii="Arial" w:hAnsi="Arial" w:cs="Arial"/>
        </w:rPr>
        <w:t xml:space="preserve">la Ley del Sistema de Protección Civil del Distrito Federal da a conocer la infraestructura disponible para realizar acciones de planeación y coordinación para el actuar de los funcionarios del Gobierno de la Ciudad de México, </w:t>
      </w:r>
      <w:r w:rsidR="00D07DF3">
        <w:rPr>
          <w:rFonts w:ascii="Arial" w:hAnsi="Arial" w:cs="Arial"/>
        </w:rPr>
        <w:t xml:space="preserve">sin </w:t>
      </w:r>
      <w:r w:rsidR="00317AB6">
        <w:rPr>
          <w:rFonts w:ascii="Arial" w:hAnsi="Arial" w:cs="Arial"/>
        </w:rPr>
        <w:t>embargo,</w:t>
      </w:r>
      <w:r w:rsidR="00D07DF3">
        <w:rPr>
          <w:rFonts w:ascii="Arial" w:hAnsi="Arial" w:cs="Arial"/>
        </w:rPr>
        <w:t xml:space="preserve"> </w:t>
      </w:r>
      <w:r>
        <w:rPr>
          <w:rFonts w:ascii="Arial" w:hAnsi="Arial" w:cs="Arial"/>
        </w:rPr>
        <w:t xml:space="preserve">no se ve reflejada </w:t>
      </w:r>
      <w:r w:rsidR="00D07DF3">
        <w:rPr>
          <w:rFonts w:ascii="Arial" w:hAnsi="Arial" w:cs="Arial"/>
        </w:rPr>
        <w:t>l</w:t>
      </w:r>
      <w:r>
        <w:rPr>
          <w:rFonts w:ascii="Arial" w:hAnsi="Arial" w:cs="Arial"/>
        </w:rPr>
        <w:t>a infraestructura que esté disponible para la población vulnerable afectada.</w:t>
      </w:r>
    </w:p>
    <w:p w14:paraId="17DDEE3E" w14:textId="359013EE" w:rsidR="00187750" w:rsidRPr="00FF5E61" w:rsidRDefault="00187750" w:rsidP="00187750">
      <w:pPr>
        <w:pStyle w:val="Ttulo2"/>
        <w:numPr>
          <w:ilvl w:val="1"/>
          <w:numId w:val="10"/>
        </w:numPr>
        <w:rPr>
          <w:rFonts w:ascii="Arial" w:hAnsi="Arial" w:cs="Arial"/>
          <w:sz w:val="22"/>
          <w:szCs w:val="22"/>
        </w:rPr>
      </w:pPr>
      <w:bookmarkStart w:id="30" w:name="_Toc49889054"/>
      <w:r w:rsidRPr="00FF5E61">
        <w:rPr>
          <w:rFonts w:ascii="Arial" w:hAnsi="Arial" w:cs="Arial"/>
          <w:sz w:val="22"/>
          <w:szCs w:val="22"/>
        </w:rPr>
        <w:t>Comparación</w:t>
      </w:r>
      <w:bookmarkEnd w:id="30"/>
    </w:p>
    <w:p w14:paraId="3809720D" w14:textId="77777777" w:rsidR="00187750" w:rsidRPr="004A0870" w:rsidRDefault="00187750" w:rsidP="00187750">
      <w:pPr>
        <w:pStyle w:val="Prrafodelista"/>
        <w:numPr>
          <w:ilvl w:val="0"/>
          <w:numId w:val="4"/>
        </w:numPr>
        <w:spacing w:line="276" w:lineRule="auto"/>
        <w:jc w:val="both"/>
        <w:rPr>
          <w:rFonts w:ascii="Arial" w:hAnsi="Arial" w:cs="Arial"/>
        </w:rPr>
      </w:pPr>
      <w:r w:rsidRPr="004A0870">
        <w:rPr>
          <w:rFonts w:ascii="Arial" w:hAnsi="Arial" w:cs="Arial"/>
        </w:rPr>
        <w:t>Identificar</w:t>
      </w:r>
      <w:r>
        <w:rPr>
          <w:rFonts w:ascii="Arial" w:hAnsi="Arial" w:cs="Arial"/>
        </w:rPr>
        <w:t xml:space="preserve"> la existencia de infraestructura para la atención de emergencias y desastres</w:t>
      </w:r>
      <w:r w:rsidRPr="004A0870">
        <w:rPr>
          <w:rFonts w:ascii="Arial" w:hAnsi="Arial" w:cs="Arial"/>
        </w:rPr>
        <w:t>.</w:t>
      </w:r>
    </w:p>
    <w:p w14:paraId="5D693908" w14:textId="676E5321" w:rsidR="00187750" w:rsidRPr="004A0870" w:rsidRDefault="00187750" w:rsidP="00187750">
      <w:pPr>
        <w:pStyle w:val="Prrafodelista"/>
        <w:numPr>
          <w:ilvl w:val="0"/>
          <w:numId w:val="4"/>
        </w:numPr>
        <w:spacing w:line="276" w:lineRule="auto"/>
        <w:jc w:val="both"/>
        <w:rPr>
          <w:rFonts w:ascii="Arial" w:hAnsi="Arial" w:cs="Arial"/>
        </w:rPr>
      </w:pPr>
      <w:r w:rsidRPr="004A0870">
        <w:rPr>
          <w:rFonts w:ascii="Arial" w:hAnsi="Arial" w:cs="Arial"/>
        </w:rPr>
        <w:t>Verificar</w:t>
      </w:r>
      <w:r>
        <w:rPr>
          <w:rFonts w:ascii="Arial" w:hAnsi="Arial" w:cs="Arial"/>
        </w:rPr>
        <w:t xml:space="preserve"> si todos los funcionarios relacionados en materia de atención de emergencia y desastres conocen la infraestructura </w:t>
      </w:r>
      <w:r w:rsidR="001C6C04">
        <w:rPr>
          <w:rFonts w:ascii="Arial" w:hAnsi="Arial" w:cs="Arial"/>
        </w:rPr>
        <w:t>con la que actualmente cuentan</w:t>
      </w:r>
      <w:r w:rsidRPr="004A0870">
        <w:rPr>
          <w:rFonts w:ascii="Arial" w:hAnsi="Arial" w:cs="Arial"/>
        </w:rPr>
        <w:t>.</w:t>
      </w:r>
    </w:p>
    <w:p w14:paraId="173C5A55" w14:textId="41F1BB33" w:rsidR="00187750" w:rsidRPr="00FF5E61" w:rsidRDefault="00187750" w:rsidP="00187750">
      <w:pPr>
        <w:pStyle w:val="Ttulo2"/>
        <w:numPr>
          <w:ilvl w:val="1"/>
          <w:numId w:val="10"/>
        </w:numPr>
        <w:rPr>
          <w:rFonts w:ascii="Arial" w:hAnsi="Arial" w:cs="Arial"/>
          <w:sz w:val="22"/>
          <w:szCs w:val="22"/>
        </w:rPr>
      </w:pPr>
      <w:bookmarkStart w:id="31" w:name="_Toc49889055"/>
      <w:r w:rsidRPr="00FF5E61">
        <w:rPr>
          <w:rFonts w:ascii="Arial" w:hAnsi="Arial" w:cs="Arial"/>
          <w:sz w:val="22"/>
          <w:szCs w:val="22"/>
        </w:rPr>
        <w:t>Argumentación</w:t>
      </w:r>
      <w:bookmarkEnd w:id="31"/>
    </w:p>
    <w:tbl>
      <w:tblPr>
        <w:tblStyle w:val="Tablaconcuadrcula4-nfasis3"/>
        <w:tblW w:w="10060" w:type="dxa"/>
        <w:tblLook w:val="04A0" w:firstRow="1" w:lastRow="0" w:firstColumn="1" w:lastColumn="0" w:noHBand="0" w:noVBand="1"/>
      </w:tblPr>
      <w:tblGrid>
        <w:gridCol w:w="3539"/>
        <w:gridCol w:w="6521"/>
      </w:tblGrid>
      <w:tr w:rsidR="00187750" w:rsidRPr="00DA2DE8" w14:paraId="16E3D83C" w14:textId="77777777" w:rsidTr="004C00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162231C" w14:textId="77777777" w:rsidR="00187750" w:rsidRPr="00DA2DE8" w:rsidRDefault="00187750" w:rsidP="00187750">
            <w:pPr>
              <w:spacing w:line="276" w:lineRule="auto"/>
              <w:jc w:val="center"/>
              <w:rPr>
                <w:rFonts w:ascii="Arial" w:hAnsi="Arial" w:cs="Arial"/>
              </w:rPr>
            </w:pPr>
            <w:r>
              <w:rPr>
                <w:rFonts w:ascii="Arial" w:hAnsi="Arial" w:cs="Arial"/>
              </w:rPr>
              <w:t>Objetivos de Desarrollo Sustentable</w:t>
            </w:r>
          </w:p>
        </w:tc>
        <w:tc>
          <w:tcPr>
            <w:tcW w:w="6521" w:type="dxa"/>
          </w:tcPr>
          <w:p w14:paraId="2CE98D70" w14:textId="77777777" w:rsidR="00187750" w:rsidRPr="00DA2DE8" w:rsidRDefault="00187750" w:rsidP="0018775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Desafíos</w:t>
            </w:r>
          </w:p>
        </w:tc>
      </w:tr>
      <w:tr w:rsidR="00187750" w:rsidRPr="00DA2DE8" w14:paraId="586D2683" w14:textId="77777777" w:rsidTr="004C0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26CE03F" w14:textId="48FB22D3" w:rsidR="00187750" w:rsidRDefault="00187750" w:rsidP="004C00F1">
            <w:pPr>
              <w:spacing w:line="276" w:lineRule="auto"/>
              <w:jc w:val="both"/>
              <w:rPr>
                <w:rFonts w:ascii="Arial" w:hAnsi="Arial" w:cs="Arial"/>
              </w:rPr>
            </w:pPr>
            <w:r w:rsidRPr="00855E9E">
              <w:rPr>
                <w:rFonts w:ascii="Arial" w:hAnsi="Arial" w:cs="Arial"/>
                <w:b w:val="0"/>
                <w:bCs w:val="0"/>
              </w:rPr>
              <w:t>Eficiencia territorial.</w:t>
            </w:r>
            <w:r w:rsidR="004C00F1">
              <w:rPr>
                <w:rFonts w:ascii="Arial" w:hAnsi="Arial" w:cs="Arial"/>
                <w:b w:val="0"/>
                <w:bCs w:val="0"/>
              </w:rPr>
              <w:t xml:space="preserve"> </w:t>
            </w:r>
            <w:r>
              <w:rPr>
                <w:rFonts w:ascii="Arial" w:hAnsi="Arial" w:cs="Arial"/>
                <w:b w:val="0"/>
                <w:bCs w:val="0"/>
              </w:rPr>
              <w:t>Inclusión territorial.</w:t>
            </w:r>
            <w:r w:rsidR="004C00F1">
              <w:rPr>
                <w:rFonts w:ascii="Arial" w:hAnsi="Arial" w:cs="Arial"/>
                <w:b w:val="0"/>
                <w:bCs w:val="0"/>
              </w:rPr>
              <w:t xml:space="preserve"> </w:t>
            </w:r>
            <w:r>
              <w:rPr>
                <w:rFonts w:ascii="Arial" w:hAnsi="Arial" w:cs="Arial"/>
                <w:b w:val="0"/>
                <w:bCs w:val="0"/>
              </w:rPr>
              <w:t>Resiliencia.</w:t>
            </w:r>
            <w:r w:rsidR="004C00F1">
              <w:rPr>
                <w:rFonts w:ascii="Arial" w:hAnsi="Arial" w:cs="Arial"/>
                <w:b w:val="0"/>
                <w:bCs w:val="0"/>
              </w:rPr>
              <w:t xml:space="preserve"> </w:t>
            </w:r>
            <w:r w:rsidRPr="00E81C98">
              <w:rPr>
                <w:rFonts w:ascii="Arial" w:hAnsi="Arial" w:cs="Arial"/>
                <w:b w:val="0"/>
                <w:bCs w:val="0"/>
              </w:rPr>
              <w:t>Desarrollo económico.</w:t>
            </w:r>
            <w:r w:rsidR="004C00F1">
              <w:rPr>
                <w:rFonts w:ascii="Arial" w:hAnsi="Arial" w:cs="Arial"/>
                <w:b w:val="0"/>
                <w:bCs w:val="0"/>
              </w:rPr>
              <w:t xml:space="preserve"> </w:t>
            </w:r>
            <w:r w:rsidRPr="00E81C98">
              <w:rPr>
                <w:rFonts w:ascii="Arial" w:hAnsi="Arial" w:cs="Arial"/>
                <w:b w:val="0"/>
                <w:bCs w:val="0"/>
              </w:rPr>
              <w:t>Seguridad ciudadana</w:t>
            </w:r>
          </w:p>
        </w:tc>
        <w:tc>
          <w:tcPr>
            <w:tcW w:w="6521" w:type="dxa"/>
          </w:tcPr>
          <w:p w14:paraId="15E39F90" w14:textId="77777777" w:rsidR="00187750" w:rsidRDefault="00187750" w:rsidP="0018775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Actualización de protocolos y marcos de actuación para conocer las acciones a realizar y la infraestructura disponible para la atención de emergencias y desastres con la que cuenta el Gobierno de la Ciudad de México.</w:t>
            </w:r>
          </w:p>
        </w:tc>
      </w:tr>
      <w:tr w:rsidR="00187750" w:rsidRPr="00DA2DE8" w14:paraId="2EE6AB54" w14:textId="77777777" w:rsidTr="004C00F1">
        <w:tc>
          <w:tcPr>
            <w:cnfStyle w:val="001000000000" w:firstRow="0" w:lastRow="0" w:firstColumn="1" w:lastColumn="0" w:oddVBand="0" w:evenVBand="0" w:oddHBand="0" w:evenHBand="0" w:firstRowFirstColumn="0" w:firstRowLastColumn="0" w:lastRowFirstColumn="0" w:lastRowLastColumn="0"/>
            <w:tcW w:w="3539" w:type="dxa"/>
          </w:tcPr>
          <w:p w14:paraId="61793F66" w14:textId="4CBC3AC0" w:rsidR="00187750" w:rsidRDefault="00187750" w:rsidP="004C00F1">
            <w:pPr>
              <w:spacing w:line="276" w:lineRule="auto"/>
              <w:jc w:val="both"/>
              <w:rPr>
                <w:rFonts w:ascii="Arial" w:hAnsi="Arial" w:cs="Arial"/>
              </w:rPr>
            </w:pPr>
            <w:r w:rsidRPr="00855E9E">
              <w:rPr>
                <w:rFonts w:ascii="Arial" w:hAnsi="Arial" w:cs="Arial"/>
                <w:b w:val="0"/>
                <w:bCs w:val="0"/>
              </w:rPr>
              <w:t>Eficiencia territorial.</w:t>
            </w:r>
            <w:r w:rsidR="004C00F1">
              <w:rPr>
                <w:rFonts w:ascii="Arial" w:hAnsi="Arial" w:cs="Arial"/>
                <w:b w:val="0"/>
                <w:bCs w:val="0"/>
              </w:rPr>
              <w:t xml:space="preserve"> </w:t>
            </w:r>
            <w:r>
              <w:rPr>
                <w:rFonts w:ascii="Arial" w:hAnsi="Arial" w:cs="Arial"/>
                <w:b w:val="0"/>
                <w:bCs w:val="0"/>
              </w:rPr>
              <w:t>Inclusión territorial.</w:t>
            </w:r>
            <w:r w:rsidR="004C00F1">
              <w:rPr>
                <w:rFonts w:ascii="Arial" w:hAnsi="Arial" w:cs="Arial"/>
                <w:b w:val="0"/>
                <w:bCs w:val="0"/>
              </w:rPr>
              <w:t xml:space="preserve"> </w:t>
            </w:r>
            <w:r>
              <w:rPr>
                <w:rFonts w:ascii="Arial" w:hAnsi="Arial" w:cs="Arial"/>
                <w:b w:val="0"/>
                <w:bCs w:val="0"/>
              </w:rPr>
              <w:t>Resiliencia.</w:t>
            </w:r>
            <w:r w:rsidR="004C00F1">
              <w:rPr>
                <w:rFonts w:ascii="Arial" w:hAnsi="Arial" w:cs="Arial"/>
                <w:b w:val="0"/>
                <w:bCs w:val="0"/>
              </w:rPr>
              <w:t xml:space="preserve"> </w:t>
            </w:r>
            <w:r w:rsidRPr="00E81C98">
              <w:rPr>
                <w:rFonts w:ascii="Arial" w:hAnsi="Arial" w:cs="Arial"/>
                <w:b w:val="0"/>
                <w:bCs w:val="0"/>
              </w:rPr>
              <w:t>Desarrollo económico.</w:t>
            </w:r>
            <w:r w:rsidR="004C00F1">
              <w:rPr>
                <w:rFonts w:ascii="Arial" w:hAnsi="Arial" w:cs="Arial"/>
                <w:b w:val="0"/>
                <w:bCs w:val="0"/>
              </w:rPr>
              <w:t xml:space="preserve"> </w:t>
            </w:r>
            <w:r w:rsidRPr="00E81C98">
              <w:rPr>
                <w:rFonts w:ascii="Arial" w:hAnsi="Arial" w:cs="Arial"/>
                <w:b w:val="0"/>
                <w:bCs w:val="0"/>
              </w:rPr>
              <w:t>Seguridad ciudadana</w:t>
            </w:r>
          </w:p>
        </w:tc>
        <w:tc>
          <w:tcPr>
            <w:tcW w:w="6521" w:type="dxa"/>
          </w:tcPr>
          <w:p w14:paraId="03820AD8" w14:textId="157B1B0C" w:rsidR="00187750" w:rsidRDefault="00187750" w:rsidP="0018775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Sensibilización de las autoridades del Gobierno de la Ciudad de México para que se involucren </w:t>
            </w:r>
            <w:r w:rsidR="001C6C04">
              <w:rPr>
                <w:rFonts w:ascii="Arial" w:hAnsi="Arial" w:cs="Arial"/>
              </w:rPr>
              <w:t xml:space="preserve">con los </w:t>
            </w:r>
            <w:r>
              <w:rPr>
                <w:rFonts w:ascii="Arial" w:hAnsi="Arial" w:cs="Arial"/>
              </w:rPr>
              <w:t>planes de actuación ante emergencias y desastres.</w:t>
            </w:r>
          </w:p>
        </w:tc>
      </w:tr>
    </w:tbl>
    <w:p w14:paraId="6DBDEE74" w14:textId="25E5CDF2" w:rsidR="00187750" w:rsidRPr="00FF5E61" w:rsidRDefault="00187750" w:rsidP="00187750">
      <w:pPr>
        <w:pStyle w:val="Ttulo2"/>
        <w:numPr>
          <w:ilvl w:val="1"/>
          <w:numId w:val="10"/>
        </w:numPr>
        <w:rPr>
          <w:rFonts w:ascii="Arial" w:hAnsi="Arial" w:cs="Arial"/>
          <w:sz w:val="22"/>
          <w:szCs w:val="22"/>
        </w:rPr>
      </w:pPr>
      <w:bookmarkStart w:id="32" w:name="_Toc49889056"/>
      <w:r w:rsidRPr="00FF5E61">
        <w:rPr>
          <w:rFonts w:ascii="Arial" w:hAnsi="Arial" w:cs="Arial"/>
          <w:sz w:val="22"/>
          <w:szCs w:val="22"/>
        </w:rPr>
        <w:t>Relaciones</w:t>
      </w:r>
      <w:bookmarkEnd w:id="32"/>
    </w:p>
    <w:tbl>
      <w:tblPr>
        <w:tblStyle w:val="Tablaconcuadrcula4-nfasis3"/>
        <w:tblW w:w="10485" w:type="dxa"/>
        <w:tblLook w:val="04A0" w:firstRow="1" w:lastRow="0" w:firstColumn="1" w:lastColumn="0" w:noHBand="0" w:noVBand="1"/>
      </w:tblPr>
      <w:tblGrid>
        <w:gridCol w:w="5665"/>
        <w:gridCol w:w="4820"/>
      </w:tblGrid>
      <w:tr w:rsidR="00187750" w14:paraId="6FA515AC" w14:textId="77777777" w:rsidTr="005701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A71C803" w14:textId="77777777" w:rsidR="00187750" w:rsidRPr="00BD3057" w:rsidRDefault="00187750" w:rsidP="00187750">
            <w:pPr>
              <w:spacing w:line="276" w:lineRule="auto"/>
              <w:jc w:val="both"/>
              <w:rPr>
                <w:rFonts w:ascii="Arial" w:hAnsi="Arial" w:cs="Arial"/>
              </w:rPr>
            </w:pPr>
            <w:r>
              <w:rPr>
                <w:rFonts w:ascii="Arial" w:hAnsi="Arial" w:cs="Arial"/>
              </w:rPr>
              <w:t>Problemática</w:t>
            </w:r>
          </w:p>
        </w:tc>
        <w:tc>
          <w:tcPr>
            <w:tcW w:w="4820" w:type="dxa"/>
          </w:tcPr>
          <w:p w14:paraId="6A12D5E8" w14:textId="77777777" w:rsidR="00187750" w:rsidRDefault="00187750" w:rsidP="00187750">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Materia de Relevancia Estratégica Vinculada</w:t>
            </w:r>
          </w:p>
        </w:tc>
      </w:tr>
      <w:tr w:rsidR="00187750" w:rsidRPr="00823A9A" w14:paraId="18A1C825" w14:textId="77777777" w:rsidTr="00570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B3D5302" w14:textId="77777777" w:rsidR="00187750" w:rsidRDefault="00187750" w:rsidP="00187750">
            <w:pPr>
              <w:spacing w:line="276" w:lineRule="auto"/>
              <w:jc w:val="both"/>
              <w:rPr>
                <w:rFonts w:ascii="Arial" w:hAnsi="Arial" w:cs="Arial"/>
                <w:b w:val="0"/>
                <w:bCs w:val="0"/>
              </w:rPr>
            </w:pPr>
            <w:r>
              <w:rPr>
                <w:rFonts w:ascii="Arial" w:hAnsi="Arial" w:cs="Arial"/>
                <w:b w:val="0"/>
                <w:bCs w:val="0"/>
              </w:rPr>
              <w:t>Actualización de las políticas públicas para dar a conocer la infraestructura existente para la atención de emergencias y desastres.</w:t>
            </w:r>
          </w:p>
        </w:tc>
        <w:tc>
          <w:tcPr>
            <w:tcW w:w="4820" w:type="dxa"/>
          </w:tcPr>
          <w:p w14:paraId="523D66E9" w14:textId="60372E69" w:rsidR="00187750" w:rsidRPr="00823A9A" w:rsidRDefault="00187750" w:rsidP="005701D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Medio ambiente.</w:t>
            </w:r>
            <w:r w:rsidR="00524170">
              <w:rPr>
                <w:rFonts w:ascii="Arial" w:hAnsi="Arial" w:cs="Arial"/>
              </w:rPr>
              <w:t xml:space="preserve"> </w:t>
            </w:r>
            <w:r>
              <w:rPr>
                <w:rFonts w:ascii="Arial" w:hAnsi="Arial" w:cs="Arial"/>
              </w:rPr>
              <w:t>Gestión sustentable del agua.</w:t>
            </w:r>
            <w:r w:rsidR="00524170">
              <w:rPr>
                <w:rFonts w:ascii="Arial" w:hAnsi="Arial" w:cs="Arial"/>
              </w:rPr>
              <w:t xml:space="preserve"> </w:t>
            </w:r>
            <w:r>
              <w:rPr>
                <w:rFonts w:ascii="Arial" w:hAnsi="Arial" w:cs="Arial"/>
              </w:rPr>
              <w:t>Regulación de suelo.</w:t>
            </w:r>
            <w:r w:rsidR="00524170">
              <w:rPr>
                <w:rFonts w:ascii="Arial" w:hAnsi="Arial" w:cs="Arial"/>
              </w:rPr>
              <w:t xml:space="preserve"> </w:t>
            </w:r>
            <w:r>
              <w:rPr>
                <w:rFonts w:ascii="Arial" w:hAnsi="Arial" w:cs="Arial"/>
              </w:rPr>
              <w:t>Vivienda.</w:t>
            </w:r>
            <w:r w:rsidR="00524170">
              <w:rPr>
                <w:rFonts w:ascii="Arial" w:hAnsi="Arial" w:cs="Arial"/>
              </w:rPr>
              <w:t xml:space="preserve"> </w:t>
            </w:r>
            <w:r>
              <w:rPr>
                <w:rFonts w:ascii="Arial" w:hAnsi="Arial" w:cs="Arial"/>
              </w:rPr>
              <w:t>Infraestructura física.</w:t>
            </w:r>
            <w:r w:rsidR="00524170">
              <w:rPr>
                <w:rFonts w:ascii="Arial" w:hAnsi="Arial" w:cs="Arial"/>
              </w:rPr>
              <w:t xml:space="preserve"> </w:t>
            </w:r>
            <w:r>
              <w:rPr>
                <w:rFonts w:ascii="Arial" w:hAnsi="Arial" w:cs="Arial"/>
              </w:rPr>
              <w:t>Infraestructura tecnológica</w:t>
            </w:r>
            <w:r w:rsidR="00524170">
              <w:rPr>
                <w:rFonts w:ascii="Arial" w:hAnsi="Arial" w:cs="Arial"/>
              </w:rPr>
              <w:t xml:space="preserve">. </w:t>
            </w:r>
            <w:r>
              <w:rPr>
                <w:rFonts w:ascii="Arial" w:hAnsi="Arial" w:cs="Arial"/>
              </w:rPr>
              <w:t>Movilidad y accesibilidad.</w:t>
            </w:r>
          </w:p>
        </w:tc>
      </w:tr>
      <w:tr w:rsidR="00187750" w:rsidRPr="009241FB" w14:paraId="0DC338B9" w14:textId="77777777" w:rsidTr="005701D9">
        <w:tc>
          <w:tcPr>
            <w:cnfStyle w:val="001000000000" w:firstRow="0" w:lastRow="0" w:firstColumn="1" w:lastColumn="0" w:oddVBand="0" w:evenVBand="0" w:oddHBand="0" w:evenHBand="0" w:firstRowFirstColumn="0" w:firstRowLastColumn="0" w:lastRowFirstColumn="0" w:lastRowLastColumn="0"/>
            <w:tcW w:w="5665" w:type="dxa"/>
          </w:tcPr>
          <w:p w14:paraId="11880292" w14:textId="5FCFC2C5" w:rsidR="00187750" w:rsidRDefault="00187750" w:rsidP="00187750">
            <w:pPr>
              <w:spacing w:line="276" w:lineRule="auto"/>
              <w:jc w:val="both"/>
              <w:rPr>
                <w:rFonts w:ascii="Arial" w:hAnsi="Arial" w:cs="Arial"/>
                <w:b w:val="0"/>
                <w:bCs w:val="0"/>
              </w:rPr>
            </w:pPr>
            <w:r>
              <w:rPr>
                <w:rFonts w:ascii="Arial" w:hAnsi="Arial" w:cs="Arial"/>
                <w:b w:val="0"/>
                <w:bCs w:val="0"/>
              </w:rPr>
              <w:t xml:space="preserve">Desconocimiento de la Coordinación Interinstitucional </w:t>
            </w:r>
            <w:r w:rsidR="001C6C04">
              <w:rPr>
                <w:rFonts w:ascii="Arial" w:hAnsi="Arial" w:cs="Arial"/>
                <w:b w:val="0"/>
                <w:bCs w:val="0"/>
              </w:rPr>
              <w:t xml:space="preserve">y la infraestructura </w:t>
            </w:r>
            <w:r>
              <w:rPr>
                <w:rFonts w:ascii="Arial" w:hAnsi="Arial" w:cs="Arial"/>
                <w:b w:val="0"/>
                <w:bCs w:val="0"/>
              </w:rPr>
              <w:t>que existe para la atención de emergencias y desastres.</w:t>
            </w:r>
          </w:p>
        </w:tc>
        <w:tc>
          <w:tcPr>
            <w:tcW w:w="4820" w:type="dxa"/>
          </w:tcPr>
          <w:p w14:paraId="79F381B0" w14:textId="29E39379" w:rsidR="00187750" w:rsidRPr="009241FB" w:rsidRDefault="00187750" w:rsidP="005701D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Medio ambiente.</w:t>
            </w:r>
            <w:r w:rsidR="00524170">
              <w:rPr>
                <w:rFonts w:ascii="Arial" w:hAnsi="Arial" w:cs="Arial"/>
              </w:rPr>
              <w:t xml:space="preserve"> </w:t>
            </w:r>
            <w:r>
              <w:rPr>
                <w:rFonts w:ascii="Arial" w:hAnsi="Arial" w:cs="Arial"/>
              </w:rPr>
              <w:t>Gestión sustentable del agua.</w:t>
            </w:r>
            <w:r w:rsidR="00524170">
              <w:rPr>
                <w:rFonts w:ascii="Arial" w:hAnsi="Arial" w:cs="Arial"/>
              </w:rPr>
              <w:t xml:space="preserve"> </w:t>
            </w:r>
            <w:r>
              <w:rPr>
                <w:rFonts w:ascii="Arial" w:hAnsi="Arial" w:cs="Arial"/>
              </w:rPr>
              <w:t>Regulación de suelo.</w:t>
            </w:r>
            <w:r w:rsidR="00524170">
              <w:rPr>
                <w:rFonts w:ascii="Arial" w:hAnsi="Arial" w:cs="Arial"/>
              </w:rPr>
              <w:t xml:space="preserve"> </w:t>
            </w:r>
            <w:r>
              <w:rPr>
                <w:rFonts w:ascii="Arial" w:hAnsi="Arial" w:cs="Arial"/>
              </w:rPr>
              <w:t>Vivienda.</w:t>
            </w:r>
            <w:r w:rsidR="00524170">
              <w:rPr>
                <w:rFonts w:ascii="Arial" w:hAnsi="Arial" w:cs="Arial"/>
              </w:rPr>
              <w:t xml:space="preserve"> </w:t>
            </w:r>
            <w:r>
              <w:rPr>
                <w:rFonts w:ascii="Arial" w:hAnsi="Arial" w:cs="Arial"/>
              </w:rPr>
              <w:t>Infraestructura física.</w:t>
            </w:r>
            <w:r w:rsidR="00524170">
              <w:rPr>
                <w:rFonts w:ascii="Arial" w:hAnsi="Arial" w:cs="Arial"/>
              </w:rPr>
              <w:t xml:space="preserve"> </w:t>
            </w:r>
            <w:r>
              <w:rPr>
                <w:rFonts w:ascii="Arial" w:hAnsi="Arial" w:cs="Arial"/>
              </w:rPr>
              <w:t>Infraestructura tecnológica</w:t>
            </w:r>
            <w:r w:rsidR="00524170">
              <w:rPr>
                <w:rFonts w:ascii="Arial" w:hAnsi="Arial" w:cs="Arial"/>
              </w:rPr>
              <w:t xml:space="preserve"> </w:t>
            </w:r>
            <w:r>
              <w:rPr>
                <w:rFonts w:ascii="Arial" w:hAnsi="Arial" w:cs="Arial"/>
              </w:rPr>
              <w:t>Movilidad y accesibilidad.</w:t>
            </w:r>
          </w:p>
        </w:tc>
      </w:tr>
      <w:tr w:rsidR="00187750" w:rsidRPr="009241FB" w14:paraId="5F382ECF" w14:textId="77777777" w:rsidTr="00570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1563C762" w14:textId="77777777" w:rsidR="00187750" w:rsidRDefault="00187750" w:rsidP="00187750">
            <w:pPr>
              <w:spacing w:line="276" w:lineRule="auto"/>
              <w:jc w:val="both"/>
              <w:rPr>
                <w:rFonts w:ascii="Arial" w:hAnsi="Arial" w:cs="Arial"/>
                <w:b w:val="0"/>
                <w:bCs w:val="0"/>
              </w:rPr>
            </w:pPr>
            <w:r>
              <w:rPr>
                <w:rFonts w:ascii="Arial" w:hAnsi="Arial" w:cs="Arial"/>
                <w:b w:val="0"/>
                <w:bCs w:val="0"/>
              </w:rPr>
              <w:t>No se encuentra definida la infraestructura disponible para la atención inmediata y oportuna de la población vulnerable afectada.</w:t>
            </w:r>
          </w:p>
        </w:tc>
        <w:tc>
          <w:tcPr>
            <w:tcW w:w="4820" w:type="dxa"/>
          </w:tcPr>
          <w:p w14:paraId="0037294D" w14:textId="4DA41E98" w:rsidR="00187750" w:rsidRDefault="00187750" w:rsidP="005701D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Medio ambiente.</w:t>
            </w:r>
            <w:r w:rsidR="00524170">
              <w:rPr>
                <w:rFonts w:ascii="Arial" w:hAnsi="Arial" w:cs="Arial"/>
              </w:rPr>
              <w:t xml:space="preserve"> </w:t>
            </w:r>
            <w:r>
              <w:rPr>
                <w:rFonts w:ascii="Arial" w:hAnsi="Arial" w:cs="Arial"/>
              </w:rPr>
              <w:t>Gestión sustentable del agua.</w:t>
            </w:r>
            <w:r w:rsidR="00524170">
              <w:rPr>
                <w:rFonts w:ascii="Arial" w:hAnsi="Arial" w:cs="Arial"/>
              </w:rPr>
              <w:t xml:space="preserve"> </w:t>
            </w:r>
            <w:r>
              <w:rPr>
                <w:rFonts w:ascii="Arial" w:hAnsi="Arial" w:cs="Arial"/>
              </w:rPr>
              <w:t>Regulación de suelo.</w:t>
            </w:r>
            <w:r w:rsidR="00524170">
              <w:rPr>
                <w:rFonts w:ascii="Arial" w:hAnsi="Arial" w:cs="Arial"/>
              </w:rPr>
              <w:t xml:space="preserve"> </w:t>
            </w:r>
            <w:r>
              <w:rPr>
                <w:rFonts w:ascii="Arial" w:hAnsi="Arial" w:cs="Arial"/>
              </w:rPr>
              <w:t>Vivienda.</w:t>
            </w:r>
            <w:r w:rsidR="00524170">
              <w:rPr>
                <w:rFonts w:ascii="Arial" w:hAnsi="Arial" w:cs="Arial"/>
              </w:rPr>
              <w:t xml:space="preserve"> </w:t>
            </w:r>
            <w:r>
              <w:rPr>
                <w:rFonts w:ascii="Arial" w:hAnsi="Arial" w:cs="Arial"/>
              </w:rPr>
              <w:t>Infraestructura física.</w:t>
            </w:r>
            <w:r w:rsidR="00524170">
              <w:rPr>
                <w:rFonts w:ascii="Arial" w:hAnsi="Arial" w:cs="Arial"/>
              </w:rPr>
              <w:t xml:space="preserve"> </w:t>
            </w:r>
            <w:r>
              <w:rPr>
                <w:rFonts w:ascii="Arial" w:hAnsi="Arial" w:cs="Arial"/>
              </w:rPr>
              <w:t>Infraestructura tecnológica</w:t>
            </w:r>
            <w:r w:rsidR="00524170">
              <w:rPr>
                <w:rFonts w:ascii="Arial" w:hAnsi="Arial" w:cs="Arial"/>
              </w:rPr>
              <w:t xml:space="preserve"> </w:t>
            </w:r>
            <w:r>
              <w:rPr>
                <w:rFonts w:ascii="Arial" w:hAnsi="Arial" w:cs="Arial"/>
              </w:rPr>
              <w:t>Movilidad y accesibilidad.</w:t>
            </w:r>
          </w:p>
        </w:tc>
      </w:tr>
    </w:tbl>
    <w:p w14:paraId="1085CE84" w14:textId="77777777" w:rsidR="00187750" w:rsidRPr="00FF5E61" w:rsidRDefault="00187750" w:rsidP="00187750">
      <w:pPr>
        <w:pStyle w:val="Ttulo2"/>
        <w:numPr>
          <w:ilvl w:val="1"/>
          <w:numId w:val="10"/>
        </w:numPr>
        <w:rPr>
          <w:rFonts w:ascii="Arial" w:hAnsi="Arial" w:cs="Arial"/>
          <w:sz w:val="22"/>
          <w:szCs w:val="22"/>
        </w:rPr>
      </w:pPr>
      <w:bookmarkStart w:id="33" w:name="_Toc49889057"/>
      <w:r w:rsidRPr="00FF5E61">
        <w:rPr>
          <w:rFonts w:ascii="Arial" w:hAnsi="Arial" w:cs="Arial"/>
          <w:sz w:val="22"/>
          <w:szCs w:val="22"/>
        </w:rPr>
        <w:lastRenderedPageBreak/>
        <w:t>Solución</w:t>
      </w:r>
      <w:bookmarkEnd w:id="33"/>
      <w:r w:rsidRPr="00FF5E61">
        <w:rPr>
          <w:rFonts w:ascii="Arial" w:hAnsi="Arial" w:cs="Arial"/>
          <w:sz w:val="22"/>
          <w:szCs w:val="22"/>
        </w:rPr>
        <w:t xml:space="preserve"> </w:t>
      </w:r>
    </w:p>
    <w:p w14:paraId="78505878" w14:textId="77777777" w:rsidR="00187750" w:rsidRDefault="00187750" w:rsidP="00187750">
      <w:pPr>
        <w:spacing w:line="276" w:lineRule="auto"/>
        <w:jc w:val="both"/>
        <w:rPr>
          <w:rFonts w:ascii="Arial" w:hAnsi="Arial" w:cs="Arial"/>
        </w:rPr>
      </w:pPr>
      <w:r>
        <w:rPr>
          <w:rFonts w:ascii="Arial" w:hAnsi="Arial" w:cs="Arial"/>
        </w:rPr>
        <w:t>Dada la problemática expuesta algunas soluciones viables comprenden:</w:t>
      </w:r>
    </w:p>
    <w:p w14:paraId="3D5EEE7A" w14:textId="3BD4E1F1" w:rsidR="00187750" w:rsidRPr="00A90B79" w:rsidRDefault="001C6C04" w:rsidP="00317AB6">
      <w:pPr>
        <w:pStyle w:val="Prrafodelista"/>
        <w:numPr>
          <w:ilvl w:val="0"/>
          <w:numId w:val="7"/>
        </w:numPr>
        <w:spacing w:line="276" w:lineRule="auto"/>
        <w:ind w:left="284" w:hanging="295"/>
        <w:jc w:val="both"/>
        <w:rPr>
          <w:rFonts w:ascii="Arial" w:hAnsi="Arial" w:cs="Arial"/>
        </w:rPr>
      </w:pPr>
      <w:r w:rsidRPr="00A90B79">
        <w:rPr>
          <w:rFonts w:ascii="Arial" w:hAnsi="Arial" w:cs="Arial"/>
        </w:rPr>
        <w:t>Fortaleci</w:t>
      </w:r>
      <w:r>
        <w:rPr>
          <w:rFonts w:ascii="Arial" w:hAnsi="Arial" w:cs="Arial"/>
        </w:rPr>
        <w:t>miento de</w:t>
      </w:r>
      <w:r w:rsidRPr="00A90B79">
        <w:rPr>
          <w:rFonts w:ascii="Arial" w:hAnsi="Arial" w:cs="Arial"/>
        </w:rPr>
        <w:t xml:space="preserve"> </w:t>
      </w:r>
      <w:r w:rsidR="00187750" w:rsidRPr="00A90B79">
        <w:rPr>
          <w:rFonts w:ascii="Arial" w:hAnsi="Arial" w:cs="Arial"/>
        </w:rPr>
        <w:t xml:space="preserve">la </w:t>
      </w:r>
      <w:r w:rsidR="003B61FD">
        <w:rPr>
          <w:rFonts w:ascii="Arial" w:hAnsi="Arial" w:cs="Arial"/>
        </w:rPr>
        <w:t>c</w:t>
      </w:r>
      <w:r w:rsidR="00187750" w:rsidRPr="00A90B79">
        <w:rPr>
          <w:rFonts w:ascii="Arial" w:hAnsi="Arial" w:cs="Arial"/>
        </w:rPr>
        <w:t xml:space="preserve">oordinación </w:t>
      </w:r>
      <w:r w:rsidR="003B61FD">
        <w:rPr>
          <w:rFonts w:ascii="Arial" w:hAnsi="Arial" w:cs="Arial"/>
        </w:rPr>
        <w:t>i</w:t>
      </w:r>
      <w:r w:rsidR="00187750" w:rsidRPr="00A90B79">
        <w:rPr>
          <w:rFonts w:ascii="Arial" w:hAnsi="Arial" w:cs="Arial"/>
        </w:rPr>
        <w:t>nterinstitucional los marcos de actuación de los funcionarios del gobierno de la Ciudad de México</w:t>
      </w:r>
      <w:r>
        <w:rPr>
          <w:rFonts w:ascii="Arial" w:hAnsi="Arial" w:cs="Arial"/>
        </w:rPr>
        <w:t>, ante una situación de emergencia y/o desastre</w:t>
      </w:r>
      <w:r w:rsidR="00187750" w:rsidRPr="00A90B79">
        <w:rPr>
          <w:rFonts w:ascii="Arial" w:hAnsi="Arial" w:cs="Arial"/>
        </w:rPr>
        <w:t>.</w:t>
      </w:r>
    </w:p>
    <w:p w14:paraId="7DEF93F6" w14:textId="77777777" w:rsidR="00187750" w:rsidRPr="00A90B79" w:rsidRDefault="00187750" w:rsidP="00317AB6">
      <w:pPr>
        <w:pStyle w:val="Prrafodelista"/>
        <w:numPr>
          <w:ilvl w:val="0"/>
          <w:numId w:val="7"/>
        </w:numPr>
        <w:spacing w:line="276" w:lineRule="auto"/>
        <w:ind w:left="284" w:hanging="295"/>
        <w:jc w:val="both"/>
        <w:rPr>
          <w:rFonts w:ascii="Arial" w:hAnsi="Arial" w:cs="Arial"/>
        </w:rPr>
      </w:pPr>
      <w:r w:rsidRPr="00A90B79">
        <w:rPr>
          <w:rFonts w:ascii="Arial" w:hAnsi="Arial" w:cs="Arial"/>
        </w:rPr>
        <w:t>Actualización y vinculación de las políticas públicas existentes en materia de protección civil y gestión integral de riesgos.</w:t>
      </w:r>
    </w:p>
    <w:p w14:paraId="6B0C35CE" w14:textId="77777777" w:rsidR="00187750" w:rsidRPr="00A90B79" w:rsidRDefault="00187750" w:rsidP="00317AB6">
      <w:pPr>
        <w:pStyle w:val="Prrafodelista"/>
        <w:numPr>
          <w:ilvl w:val="0"/>
          <w:numId w:val="7"/>
        </w:numPr>
        <w:spacing w:line="276" w:lineRule="auto"/>
        <w:ind w:left="284" w:hanging="295"/>
        <w:jc w:val="both"/>
        <w:rPr>
          <w:rFonts w:ascii="Arial" w:hAnsi="Arial" w:cs="Arial"/>
        </w:rPr>
      </w:pPr>
      <w:r w:rsidRPr="00A90B79">
        <w:rPr>
          <w:rFonts w:ascii="Arial" w:hAnsi="Arial" w:cs="Arial"/>
        </w:rPr>
        <w:t>Contar con infraestructura disponible para la atención de la población vulnerable afectada a consecuencia de una emergencia o desastre.</w:t>
      </w:r>
    </w:p>
    <w:p w14:paraId="0D82406E" w14:textId="47CD577A" w:rsidR="004B0AA1" w:rsidRPr="005701D9" w:rsidRDefault="004B0AA1" w:rsidP="005701D9">
      <w:pPr>
        <w:pStyle w:val="Ttulo1"/>
        <w:numPr>
          <w:ilvl w:val="0"/>
          <w:numId w:val="10"/>
        </w:numPr>
        <w:spacing w:line="276" w:lineRule="auto"/>
        <w:ind w:left="426" w:hanging="437"/>
        <w:jc w:val="both"/>
        <w:rPr>
          <w:rFonts w:ascii="Arial" w:hAnsi="Arial" w:cs="Arial"/>
          <w:b/>
          <w:bCs/>
          <w:color w:val="auto"/>
          <w:sz w:val="22"/>
          <w:szCs w:val="22"/>
        </w:rPr>
      </w:pPr>
      <w:bookmarkStart w:id="34" w:name="_Toc49889058"/>
      <w:r w:rsidRPr="005701D9">
        <w:rPr>
          <w:rFonts w:ascii="Arial" w:hAnsi="Arial" w:cs="Arial"/>
          <w:b/>
          <w:bCs/>
          <w:color w:val="auto"/>
          <w:sz w:val="22"/>
          <w:szCs w:val="22"/>
        </w:rPr>
        <w:t>Zonas y edificaciones en riesgo</w:t>
      </w:r>
      <w:bookmarkEnd w:id="34"/>
      <w:r w:rsidRPr="005701D9">
        <w:rPr>
          <w:rFonts w:ascii="Arial" w:hAnsi="Arial" w:cs="Arial"/>
          <w:b/>
          <w:bCs/>
          <w:color w:val="auto"/>
          <w:sz w:val="22"/>
          <w:szCs w:val="22"/>
        </w:rPr>
        <w:t xml:space="preserve"> </w:t>
      </w:r>
    </w:p>
    <w:p w14:paraId="58EE876A" w14:textId="72D43F23" w:rsidR="004B0AA1" w:rsidRPr="005701D9" w:rsidRDefault="004B0AA1" w:rsidP="005701D9">
      <w:pPr>
        <w:pStyle w:val="Ttulo2"/>
        <w:numPr>
          <w:ilvl w:val="1"/>
          <w:numId w:val="10"/>
        </w:numPr>
        <w:spacing w:line="276" w:lineRule="auto"/>
        <w:jc w:val="both"/>
        <w:rPr>
          <w:rFonts w:ascii="Arial" w:hAnsi="Arial" w:cs="Arial"/>
          <w:sz w:val="22"/>
          <w:szCs w:val="22"/>
        </w:rPr>
      </w:pPr>
      <w:bookmarkStart w:id="35" w:name="_Toc49889059"/>
      <w:r w:rsidRPr="005701D9">
        <w:rPr>
          <w:rFonts w:ascii="Arial" w:hAnsi="Arial" w:cs="Arial"/>
          <w:sz w:val="22"/>
          <w:szCs w:val="22"/>
        </w:rPr>
        <w:t>Descripción.</w:t>
      </w:r>
      <w:bookmarkEnd w:id="35"/>
    </w:p>
    <w:p w14:paraId="129929AD" w14:textId="6154F4C4" w:rsidR="004B0AA1" w:rsidRPr="005829D2" w:rsidRDefault="00D07DF3" w:rsidP="0073741F">
      <w:pPr>
        <w:spacing w:line="276" w:lineRule="auto"/>
        <w:jc w:val="both"/>
        <w:rPr>
          <w:rFonts w:ascii="Arial" w:hAnsi="Arial" w:cs="Arial"/>
        </w:rPr>
      </w:pPr>
      <w:r>
        <w:rPr>
          <w:rFonts w:ascii="Arial" w:hAnsi="Arial" w:cs="Arial"/>
        </w:rPr>
        <w:t>L</w:t>
      </w:r>
      <w:r w:rsidR="0073741F" w:rsidRPr="005829D2">
        <w:rPr>
          <w:rFonts w:ascii="Arial" w:hAnsi="Arial" w:cs="Arial"/>
        </w:rPr>
        <w:t xml:space="preserve">as zonas y edificaciones en riesgo </w:t>
      </w:r>
      <w:r w:rsidR="0073741F">
        <w:rPr>
          <w:rFonts w:ascii="Arial" w:hAnsi="Arial" w:cs="Arial"/>
        </w:rPr>
        <w:t xml:space="preserve">son </w:t>
      </w:r>
      <w:r w:rsidR="0073741F" w:rsidRPr="005829D2">
        <w:rPr>
          <w:rFonts w:ascii="Arial" w:hAnsi="Arial" w:cs="Arial"/>
        </w:rPr>
        <w:t>espacio</w:t>
      </w:r>
      <w:r w:rsidR="0073741F">
        <w:rPr>
          <w:rFonts w:ascii="Arial" w:hAnsi="Arial" w:cs="Arial"/>
        </w:rPr>
        <w:t>s</w:t>
      </w:r>
      <w:r w:rsidR="0073741F" w:rsidRPr="005829D2">
        <w:rPr>
          <w:rFonts w:ascii="Arial" w:hAnsi="Arial" w:cs="Arial"/>
        </w:rPr>
        <w:t xml:space="preserve"> territorial</w:t>
      </w:r>
      <w:r w:rsidR="0073741F">
        <w:rPr>
          <w:rFonts w:ascii="Arial" w:hAnsi="Arial" w:cs="Arial"/>
        </w:rPr>
        <w:t>es</w:t>
      </w:r>
      <w:r w:rsidR="0073741F" w:rsidRPr="005829D2">
        <w:rPr>
          <w:rFonts w:ascii="Arial" w:hAnsi="Arial" w:cs="Arial"/>
        </w:rPr>
        <w:t xml:space="preserve"> con o sin asentamientos humano</w:t>
      </w:r>
      <w:r w:rsidR="0073741F">
        <w:rPr>
          <w:rFonts w:ascii="Arial" w:hAnsi="Arial" w:cs="Arial"/>
        </w:rPr>
        <w:t>s</w:t>
      </w:r>
      <w:r w:rsidR="0073741F" w:rsidRPr="005829D2">
        <w:rPr>
          <w:rFonts w:ascii="Arial" w:hAnsi="Arial" w:cs="Arial"/>
        </w:rPr>
        <w:t xml:space="preserve"> que tiene</w:t>
      </w:r>
      <w:r w:rsidR="0073741F">
        <w:rPr>
          <w:rFonts w:ascii="Arial" w:hAnsi="Arial" w:cs="Arial"/>
        </w:rPr>
        <w:t>n</w:t>
      </w:r>
      <w:r w:rsidR="0073741F" w:rsidRPr="005829D2">
        <w:rPr>
          <w:rFonts w:ascii="Arial" w:hAnsi="Arial" w:cs="Arial"/>
        </w:rPr>
        <w:t xml:space="preserve"> una probabilidad de sufrir daños debido a</w:t>
      </w:r>
      <w:r w:rsidR="003B61FD">
        <w:rPr>
          <w:rFonts w:ascii="Arial" w:hAnsi="Arial" w:cs="Arial"/>
        </w:rPr>
        <w:t xml:space="preserve">l riesgo </w:t>
      </w:r>
      <w:r w:rsidR="0073741F" w:rsidRPr="005829D2">
        <w:rPr>
          <w:rFonts w:ascii="Arial" w:hAnsi="Arial" w:cs="Arial"/>
        </w:rPr>
        <w:t xml:space="preserve">que presentan ante fenómenos perturbadores </w:t>
      </w:r>
      <w:r w:rsidR="002E6C9F">
        <w:rPr>
          <w:rFonts w:ascii="Arial" w:hAnsi="Arial" w:cs="Arial"/>
        </w:rPr>
        <w:t xml:space="preserve">y </w:t>
      </w:r>
      <w:r w:rsidR="0073741F" w:rsidRPr="005829D2">
        <w:rPr>
          <w:rFonts w:ascii="Arial" w:hAnsi="Arial" w:cs="Arial"/>
        </w:rPr>
        <w:t>por la actividad humana.</w:t>
      </w:r>
      <w:r>
        <w:rPr>
          <w:rFonts w:ascii="Arial" w:hAnsi="Arial" w:cs="Arial"/>
        </w:rPr>
        <w:t xml:space="preserve"> </w:t>
      </w:r>
      <w:r w:rsidR="0073741F" w:rsidRPr="005829D2">
        <w:rPr>
          <w:rFonts w:ascii="Arial" w:hAnsi="Arial" w:cs="Arial"/>
        </w:rPr>
        <w:t xml:space="preserve">Los principales elementos que influyen en las zonas y edificaciones en riesgo son la infraestructura que se encuentra expuesta en dichas ubicaciones clasificadas </w:t>
      </w:r>
      <w:r w:rsidR="0073741F">
        <w:rPr>
          <w:rFonts w:ascii="Arial" w:hAnsi="Arial" w:cs="Arial"/>
        </w:rPr>
        <w:t>en</w:t>
      </w:r>
      <w:r w:rsidR="0073741F" w:rsidRPr="005829D2">
        <w:rPr>
          <w:rFonts w:ascii="Arial" w:hAnsi="Arial" w:cs="Arial"/>
        </w:rPr>
        <w:t xml:space="preserve"> riesgo, como viviendas, escuelas y hospitales,</w:t>
      </w:r>
      <w:r w:rsidR="002E6C9F">
        <w:rPr>
          <w:rFonts w:ascii="Arial" w:hAnsi="Arial" w:cs="Arial"/>
        </w:rPr>
        <w:t xml:space="preserve"> entre otros</w:t>
      </w:r>
      <w:r w:rsidR="0073741F" w:rsidRPr="005829D2">
        <w:rPr>
          <w:rFonts w:ascii="Arial" w:hAnsi="Arial" w:cs="Arial"/>
        </w:rPr>
        <w:t xml:space="preserve">. </w:t>
      </w:r>
      <w:r w:rsidR="002E6C9F">
        <w:rPr>
          <w:rFonts w:ascii="Arial" w:hAnsi="Arial" w:cs="Arial"/>
        </w:rPr>
        <w:t xml:space="preserve">Adicionalmente </w:t>
      </w:r>
      <w:r w:rsidR="0073741F">
        <w:rPr>
          <w:rFonts w:ascii="Arial" w:hAnsi="Arial" w:cs="Arial"/>
        </w:rPr>
        <w:t>para la clasificación de</w:t>
      </w:r>
      <w:r w:rsidR="0073741F" w:rsidRPr="005829D2">
        <w:rPr>
          <w:rFonts w:ascii="Arial" w:hAnsi="Arial" w:cs="Arial"/>
        </w:rPr>
        <w:t xml:space="preserve"> estas zonas </w:t>
      </w:r>
      <w:r w:rsidR="002E6C9F">
        <w:rPr>
          <w:rFonts w:ascii="Arial" w:hAnsi="Arial" w:cs="Arial"/>
        </w:rPr>
        <w:t xml:space="preserve">se consideran </w:t>
      </w:r>
      <w:r w:rsidR="0073741F" w:rsidRPr="005829D2">
        <w:rPr>
          <w:rFonts w:ascii="Arial" w:hAnsi="Arial" w:cs="Arial"/>
        </w:rPr>
        <w:t>las características topográficas y litológicas del suelo donde se ubican</w:t>
      </w:r>
      <w:r w:rsidR="002E6C9F">
        <w:rPr>
          <w:rFonts w:ascii="Arial" w:hAnsi="Arial" w:cs="Arial"/>
        </w:rPr>
        <w:t>.</w:t>
      </w:r>
    </w:p>
    <w:p w14:paraId="18E08F37" w14:textId="7A5FCE2D" w:rsidR="004B0AA1" w:rsidRPr="005701D9" w:rsidRDefault="004B0AA1" w:rsidP="005701D9">
      <w:pPr>
        <w:pStyle w:val="Ttulo2"/>
        <w:numPr>
          <w:ilvl w:val="1"/>
          <w:numId w:val="10"/>
        </w:numPr>
        <w:rPr>
          <w:rFonts w:ascii="Arial" w:hAnsi="Arial" w:cs="Arial"/>
          <w:sz w:val="22"/>
          <w:szCs w:val="22"/>
        </w:rPr>
      </w:pPr>
      <w:bookmarkStart w:id="36" w:name="_Toc49889060"/>
      <w:r w:rsidRPr="005701D9">
        <w:rPr>
          <w:rFonts w:ascii="Arial" w:hAnsi="Arial" w:cs="Arial"/>
          <w:sz w:val="22"/>
          <w:szCs w:val="22"/>
        </w:rPr>
        <w:t>Análisis</w:t>
      </w:r>
      <w:bookmarkEnd w:id="36"/>
    </w:p>
    <w:p w14:paraId="37CC49C2" w14:textId="202C0BAF" w:rsidR="0073741F" w:rsidRDefault="0073741F" w:rsidP="0073741F">
      <w:pPr>
        <w:spacing w:line="276" w:lineRule="auto"/>
        <w:jc w:val="both"/>
        <w:rPr>
          <w:rFonts w:ascii="Arial" w:hAnsi="Arial" w:cs="Arial"/>
        </w:rPr>
      </w:pPr>
      <w:r w:rsidRPr="00A63CF8">
        <w:rPr>
          <w:rFonts w:ascii="Arial" w:hAnsi="Arial" w:cs="Arial"/>
        </w:rPr>
        <w:t xml:space="preserve">La urbanización de la </w:t>
      </w:r>
      <w:r>
        <w:rPr>
          <w:rFonts w:ascii="Arial" w:hAnsi="Arial" w:cs="Arial"/>
        </w:rPr>
        <w:t>Cuidad de México</w:t>
      </w:r>
      <w:r w:rsidRPr="00A63CF8">
        <w:rPr>
          <w:rFonts w:ascii="Arial" w:hAnsi="Arial" w:cs="Arial"/>
        </w:rPr>
        <w:t xml:space="preserve"> ha aument</w:t>
      </w:r>
      <w:r>
        <w:rPr>
          <w:rFonts w:ascii="Arial" w:hAnsi="Arial" w:cs="Arial"/>
        </w:rPr>
        <w:t>ado</w:t>
      </w:r>
      <w:r w:rsidRPr="00A63CF8">
        <w:rPr>
          <w:rFonts w:ascii="Arial" w:hAnsi="Arial" w:cs="Arial"/>
        </w:rPr>
        <w:t xml:space="preserve"> por el crecimiento de zonas habitacionales o lugares donde se desarrollan actividades económicas y sociales, </w:t>
      </w:r>
      <w:r w:rsidR="002E6C9F">
        <w:rPr>
          <w:rFonts w:ascii="Arial" w:hAnsi="Arial" w:cs="Arial"/>
        </w:rPr>
        <w:t xml:space="preserve">Así como la solicitud </w:t>
      </w:r>
      <w:r w:rsidRPr="00A63CF8">
        <w:rPr>
          <w:rFonts w:ascii="Arial" w:hAnsi="Arial" w:cs="Arial"/>
        </w:rPr>
        <w:t>de</w:t>
      </w:r>
      <w:r w:rsidR="002E6C9F">
        <w:rPr>
          <w:rFonts w:ascii="Arial" w:hAnsi="Arial" w:cs="Arial"/>
        </w:rPr>
        <w:t xml:space="preserve"> equipamiento urbano</w:t>
      </w:r>
      <w:r w:rsidRPr="00A63CF8">
        <w:rPr>
          <w:rFonts w:ascii="Arial" w:hAnsi="Arial" w:cs="Arial"/>
        </w:rPr>
        <w:t xml:space="preserve">. </w:t>
      </w:r>
      <w:r w:rsidR="002E6C9F">
        <w:rPr>
          <w:rFonts w:ascii="Arial" w:hAnsi="Arial" w:cs="Arial"/>
        </w:rPr>
        <w:t>Por lo que s</w:t>
      </w:r>
      <w:r>
        <w:rPr>
          <w:rFonts w:ascii="Arial" w:hAnsi="Arial" w:cs="Arial"/>
        </w:rPr>
        <w:t>e requiere de espacios territoriales planificados</w:t>
      </w:r>
      <w:r w:rsidR="002E6C9F">
        <w:rPr>
          <w:rFonts w:ascii="Arial" w:hAnsi="Arial" w:cs="Arial"/>
        </w:rPr>
        <w:t>.</w:t>
      </w:r>
      <w:r w:rsidR="00D07DF3">
        <w:rPr>
          <w:rFonts w:ascii="Arial" w:hAnsi="Arial" w:cs="Arial"/>
        </w:rPr>
        <w:t xml:space="preserve"> Específicamente la demanda de</w:t>
      </w:r>
      <w:r w:rsidRPr="00A63CF8">
        <w:rPr>
          <w:rFonts w:ascii="Arial" w:hAnsi="Arial" w:cs="Arial"/>
        </w:rPr>
        <w:t xml:space="preserve"> vivienda </w:t>
      </w:r>
      <w:r w:rsidR="002E6C9F">
        <w:rPr>
          <w:rFonts w:ascii="Arial" w:hAnsi="Arial" w:cs="Arial"/>
        </w:rPr>
        <w:t>ha</w:t>
      </w:r>
      <w:r w:rsidRPr="00A63CF8">
        <w:rPr>
          <w:rFonts w:ascii="Arial" w:hAnsi="Arial" w:cs="Arial"/>
        </w:rPr>
        <w:t xml:space="preserve"> encareci</w:t>
      </w:r>
      <w:r w:rsidR="002E6C9F">
        <w:rPr>
          <w:rFonts w:ascii="Arial" w:hAnsi="Arial" w:cs="Arial"/>
        </w:rPr>
        <w:t>do</w:t>
      </w:r>
      <w:r w:rsidRPr="00A63CF8">
        <w:rPr>
          <w:rFonts w:ascii="Arial" w:hAnsi="Arial" w:cs="Arial"/>
        </w:rPr>
        <w:t xml:space="preserve"> el costo</w:t>
      </w:r>
      <w:r w:rsidR="00D07DF3">
        <w:rPr>
          <w:rFonts w:ascii="Arial" w:hAnsi="Arial" w:cs="Arial"/>
        </w:rPr>
        <w:t xml:space="preserve"> por lo que la población de escasos recursos </w:t>
      </w:r>
      <w:r w:rsidRPr="00A63CF8">
        <w:rPr>
          <w:rFonts w:ascii="Arial" w:hAnsi="Arial" w:cs="Arial"/>
        </w:rPr>
        <w:t xml:space="preserve">ha tenido que tomar la decisión de vivir fuera de </w:t>
      </w:r>
      <w:r w:rsidR="002E6C9F">
        <w:rPr>
          <w:rFonts w:ascii="Arial" w:hAnsi="Arial" w:cs="Arial"/>
        </w:rPr>
        <w:t>la ciudad, o asent</w:t>
      </w:r>
      <w:r w:rsidR="00D07DF3">
        <w:rPr>
          <w:rFonts w:ascii="Arial" w:hAnsi="Arial" w:cs="Arial"/>
        </w:rPr>
        <w:t>arse</w:t>
      </w:r>
      <w:r w:rsidR="002E6C9F">
        <w:rPr>
          <w:rFonts w:ascii="Arial" w:hAnsi="Arial" w:cs="Arial"/>
        </w:rPr>
        <w:t xml:space="preserve"> en zonas de riesgo.</w:t>
      </w:r>
      <w:r w:rsidR="00D07DF3">
        <w:rPr>
          <w:rFonts w:ascii="Arial" w:hAnsi="Arial" w:cs="Arial"/>
        </w:rPr>
        <w:t xml:space="preserve"> </w:t>
      </w:r>
      <w:r>
        <w:rPr>
          <w:rFonts w:ascii="Arial" w:hAnsi="Arial" w:cs="Arial"/>
        </w:rPr>
        <w:t xml:space="preserve">Si bien existen leyes y reglamentos, que regulan el uso de suelo </w:t>
      </w:r>
      <w:r w:rsidR="002E6C9F">
        <w:rPr>
          <w:rFonts w:ascii="Arial" w:hAnsi="Arial" w:cs="Arial"/>
        </w:rPr>
        <w:t xml:space="preserve">y </w:t>
      </w:r>
      <w:r>
        <w:rPr>
          <w:rFonts w:ascii="Arial" w:hAnsi="Arial" w:cs="Arial"/>
        </w:rPr>
        <w:t>prohíbe</w:t>
      </w:r>
      <w:r w:rsidR="002E6C9F">
        <w:rPr>
          <w:rFonts w:ascii="Arial" w:hAnsi="Arial" w:cs="Arial"/>
        </w:rPr>
        <w:t>n</w:t>
      </w:r>
      <w:r>
        <w:rPr>
          <w:rFonts w:ascii="Arial" w:hAnsi="Arial" w:cs="Arial"/>
        </w:rPr>
        <w:t xml:space="preserve"> el asentamiento humano en estas zonas</w:t>
      </w:r>
      <w:r w:rsidR="002E6C9F">
        <w:rPr>
          <w:rFonts w:ascii="Arial" w:hAnsi="Arial" w:cs="Arial"/>
        </w:rPr>
        <w:t xml:space="preserve"> de riesgo</w:t>
      </w:r>
      <w:r>
        <w:rPr>
          <w:rFonts w:ascii="Arial" w:hAnsi="Arial" w:cs="Arial"/>
        </w:rPr>
        <w:t xml:space="preserve">, las </w:t>
      </w:r>
      <w:r w:rsidR="003B61FD">
        <w:rPr>
          <w:rFonts w:ascii="Arial" w:hAnsi="Arial" w:cs="Arial"/>
        </w:rPr>
        <w:t>p</w:t>
      </w:r>
      <w:r>
        <w:rPr>
          <w:rFonts w:ascii="Arial" w:hAnsi="Arial" w:cs="Arial"/>
        </w:rPr>
        <w:t xml:space="preserve">olíticas </w:t>
      </w:r>
      <w:r w:rsidR="003B61FD">
        <w:rPr>
          <w:rFonts w:ascii="Arial" w:hAnsi="Arial" w:cs="Arial"/>
        </w:rPr>
        <w:t>p</w:t>
      </w:r>
      <w:r>
        <w:rPr>
          <w:rFonts w:ascii="Arial" w:hAnsi="Arial" w:cs="Arial"/>
        </w:rPr>
        <w:t xml:space="preserve">úblicas actuales no han </w:t>
      </w:r>
      <w:r w:rsidR="002E6C9F">
        <w:rPr>
          <w:rFonts w:ascii="Arial" w:hAnsi="Arial" w:cs="Arial"/>
        </w:rPr>
        <w:t>logrado alcanzar su objetivo.</w:t>
      </w:r>
    </w:p>
    <w:p w14:paraId="4C17790A" w14:textId="2D0099EB" w:rsidR="004B0AA1" w:rsidRPr="005701D9" w:rsidRDefault="004B0AA1" w:rsidP="005701D9">
      <w:pPr>
        <w:pStyle w:val="Ttulo2"/>
        <w:numPr>
          <w:ilvl w:val="1"/>
          <w:numId w:val="10"/>
        </w:numPr>
        <w:rPr>
          <w:rFonts w:ascii="Arial" w:hAnsi="Arial" w:cs="Arial"/>
          <w:sz w:val="22"/>
          <w:szCs w:val="22"/>
        </w:rPr>
      </w:pPr>
      <w:bookmarkStart w:id="37" w:name="_Toc49889061"/>
      <w:r w:rsidRPr="005701D9">
        <w:rPr>
          <w:rFonts w:ascii="Arial" w:hAnsi="Arial" w:cs="Arial"/>
          <w:sz w:val="22"/>
          <w:szCs w:val="22"/>
        </w:rPr>
        <w:t>Comparación</w:t>
      </w:r>
      <w:bookmarkEnd w:id="37"/>
    </w:p>
    <w:p w14:paraId="000F3B6F" w14:textId="078386AC" w:rsidR="0073741F" w:rsidRPr="00ED1554" w:rsidRDefault="0073741F" w:rsidP="0073741F">
      <w:pPr>
        <w:spacing w:line="276" w:lineRule="auto"/>
        <w:jc w:val="both"/>
        <w:rPr>
          <w:rFonts w:ascii="Arial" w:hAnsi="Arial" w:cs="Arial"/>
        </w:rPr>
      </w:pPr>
      <w:r w:rsidRPr="00ED1554">
        <w:rPr>
          <w:rFonts w:ascii="Arial" w:hAnsi="Arial" w:cs="Arial"/>
        </w:rPr>
        <w:t>Con el propósito de dimensionar la problemática descrita sería conveniente:</w:t>
      </w:r>
    </w:p>
    <w:p w14:paraId="6367BCC8" w14:textId="1CB80089" w:rsidR="0073741F" w:rsidRPr="00ED1554" w:rsidRDefault="00D07DF3" w:rsidP="00317AB6">
      <w:pPr>
        <w:pStyle w:val="Prrafodelista"/>
        <w:numPr>
          <w:ilvl w:val="0"/>
          <w:numId w:val="8"/>
        </w:numPr>
        <w:spacing w:line="276" w:lineRule="auto"/>
        <w:ind w:left="284" w:hanging="284"/>
        <w:jc w:val="both"/>
        <w:rPr>
          <w:rFonts w:ascii="Arial" w:hAnsi="Arial" w:cs="Arial"/>
        </w:rPr>
      </w:pPr>
      <w:r>
        <w:rPr>
          <w:rFonts w:ascii="Arial" w:hAnsi="Arial" w:cs="Arial"/>
        </w:rPr>
        <w:t xml:space="preserve">Identificar </w:t>
      </w:r>
      <w:r w:rsidR="0073741F" w:rsidRPr="00ED1554">
        <w:rPr>
          <w:rFonts w:ascii="Arial" w:hAnsi="Arial" w:cs="Arial"/>
        </w:rPr>
        <w:t>viviendas</w:t>
      </w:r>
      <w:r w:rsidR="00CF5AB3">
        <w:rPr>
          <w:rFonts w:ascii="Arial" w:hAnsi="Arial" w:cs="Arial"/>
        </w:rPr>
        <w:t xml:space="preserve"> en zonas de riesgo</w:t>
      </w:r>
      <w:r w:rsidR="0073741F" w:rsidRPr="00ED1554">
        <w:rPr>
          <w:rFonts w:ascii="Arial" w:hAnsi="Arial" w:cs="Arial"/>
        </w:rPr>
        <w:t>, priorizando los sectores de la población más vulnerables</w:t>
      </w:r>
      <w:r w:rsidR="00CF5AB3">
        <w:rPr>
          <w:rFonts w:ascii="Arial" w:hAnsi="Arial" w:cs="Arial"/>
        </w:rPr>
        <w:t>.</w:t>
      </w:r>
    </w:p>
    <w:p w14:paraId="3D1E362B" w14:textId="77777777" w:rsidR="0073741F" w:rsidRPr="00ED1554" w:rsidRDefault="0073741F" w:rsidP="00317AB6">
      <w:pPr>
        <w:pStyle w:val="Prrafodelista"/>
        <w:numPr>
          <w:ilvl w:val="0"/>
          <w:numId w:val="8"/>
        </w:numPr>
        <w:spacing w:line="276" w:lineRule="auto"/>
        <w:ind w:left="284" w:hanging="284"/>
        <w:jc w:val="both"/>
        <w:rPr>
          <w:rFonts w:ascii="Arial" w:hAnsi="Arial" w:cs="Arial"/>
        </w:rPr>
      </w:pPr>
      <w:r w:rsidRPr="00ED1554">
        <w:rPr>
          <w:rFonts w:ascii="Arial" w:hAnsi="Arial" w:cs="Arial"/>
        </w:rPr>
        <w:t>Analizar los programas existentes que otorgan viviendas o apoyan a la reubicación de las existentes para identificar áreas de oportunidad.</w:t>
      </w:r>
    </w:p>
    <w:p w14:paraId="4B10DE5F" w14:textId="32CD5E30" w:rsidR="0073741F" w:rsidRDefault="0073741F" w:rsidP="00317AB6">
      <w:pPr>
        <w:pStyle w:val="Prrafodelista"/>
        <w:numPr>
          <w:ilvl w:val="0"/>
          <w:numId w:val="8"/>
        </w:numPr>
        <w:spacing w:line="276" w:lineRule="auto"/>
        <w:ind w:left="284" w:hanging="284"/>
        <w:jc w:val="both"/>
        <w:rPr>
          <w:rFonts w:ascii="Arial" w:hAnsi="Arial" w:cs="Arial"/>
        </w:rPr>
      </w:pPr>
      <w:r w:rsidRPr="00ED1554">
        <w:rPr>
          <w:rFonts w:ascii="Arial" w:hAnsi="Arial" w:cs="Arial"/>
        </w:rPr>
        <w:t xml:space="preserve">Analizar las </w:t>
      </w:r>
      <w:r w:rsidR="000A19DD">
        <w:rPr>
          <w:rFonts w:ascii="Arial" w:hAnsi="Arial" w:cs="Arial"/>
        </w:rPr>
        <w:t>p</w:t>
      </w:r>
      <w:r w:rsidRPr="00ED1554">
        <w:rPr>
          <w:rFonts w:ascii="Arial" w:hAnsi="Arial" w:cs="Arial"/>
        </w:rPr>
        <w:t xml:space="preserve">olíticas </w:t>
      </w:r>
      <w:r w:rsidR="000A19DD">
        <w:rPr>
          <w:rFonts w:ascii="Arial" w:hAnsi="Arial" w:cs="Arial"/>
        </w:rPr>
        <w:t>p</w:t>
      </w:r>
      <w:r w:rsidRPr="00ED1554">
        <w:rPr>
          <w:rFonts w:ascii="Arial" w:hAnsi="Arial" w:cs="Arial"/>
        </w:rPr>
        <w:t xml:space="preserve">úblicas </w:t>
      </w:r>
      <w:r w:rsidR="00CF5AB3">
        <w:rPr>
          <w:rFonts w:ascii="Arial" w:hAnsi="Arial" w:cs="Arial"/>
        </w:rPr>
        <w:t>vigentes</w:t>
      </w:r>
      <w:r w:rsidRPr="00ED1554">
        <w:rPr>
          <w:rFonts w:ascii="Arial" w:hAnsi="Arial" w:cs="Arial"/>
        </w:rPr>
        <w:t xml:space="preserve"> del uso de suelo, para identificar áreas de oportunidad que minimicen el asentamiento urbano en zonas y edificaciones de riesgo.</w:t>
      </w:r>
    </w:p>
    <w:p w14:paraId="79CFE505" w14:textId="27F4FE4F" w:rsidR="004B0AA1" w:rsidRPr="005701D9" w:rsidRDefault="004B0AA1" w:rsidP="005701D9">
      <w:pPr>
        <w:pStyle w:val="Ttulo2"/>
        <w:numPr>
          <w:ilvl w:val="1"/>
          <w:numId w:val="10"/>
        </w:numPr>
        <w:rPr>
          <w:rFonts w:ascii="Arial" w:hAnsi="Arial" w:cs="Arial"/>
          <w:sz w:val="22"/>
          <w:szCs w:val="22"/>
        </w:rPr>
      </w:pPr>
      <w:bookmarkStart w:id="38" w:name="_Toc49881054"/>
      <w:bookmarkStart w:id="39" w:name="_Toc49881106"/>
      <w:bookmarkStart w:id="40" w:name="_Toc49889062"/>
      <w:bookmarkEnd w:id="38"/>
      <w:bookmarkEnd w:id="39"/>
      <w:r w:rsidRPr="005701D9">
        <w:rPr>
          <w:rFonts w:ascii="Arial" w:hAnsi="Arial" w:cs="Arial"/>
          <w:sz w:val="22"/>
          <w:szCs w:val="22"/>
        </w:rPr>
        <w:t>Argumentación</w:t>
      </w:r>
      <w:bookmarkEnd w:id="40"/>
    </w:p>
    <w:tbl>
      <w:tblPr>
        <w:tblStyle w:val="Tablaconcuadrcula4-nfasis3"/>
        <w:tblW w:w="0" w:type="auto"/>
        <w:tblLook w:val="04A0" w:firstRow="1" w:lastRow="0" w:firstColumn="1" w:lastColumn="0" w:noHBand="0" w:noVBand="1"/>
      </w:tblPr>
      <w:tblGrid>
        <w:gridCol w:w="3397"/>
        <w:gridCol w:w="6565"/>
      </w:tblGrid>
      <w:tr w:rsidR="004B0AA1" w:rsidRPr="00402305" w14:paraId="4D445461" w14:textId="77777777" w:rsidTr="004C00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791F6CA" w14:textId="77777777" w:rsidR="004B0AA1" w:rsidRPr="00402305" w:rsidRDefault="004B0AA1" w:rsidP="007F4860">
            <w:pPr>
              <w:spacing w:line="276" w:lineRule="auto"/>
              <w:jc w:val="center"/>
              <w:rPr>
                <w:rFonts w:ascii="Arial" w:hAnsi="Arial" w:cs="Arial"/>
              </w:rPr>
            </w:pPr>
            <w:r w:rsidRPr="00402305">
              <w:rPr>
                <w:rFonts w:ascii="Arial" w:hAnsi="Arial" w:cs="Arial"/>
              </w:rPr>
              <w:t>Objetivos de Desarrollo Sustentable</w:t>
            </w:r>
          </w:p>
        </w:tc>
        <w:tc>
          <w:tcPr>
            <w:tcW w:w="6565" w:type="dxa"/>
          </w:tcPr>
          <w:p w14:paraId="75B57487" w14:textId="77777777" w:rsidR="004B0AA1" w:rsidRPr="00402305" w:rsidRDefault="004B0AA1" w:rsidP="007F486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02305">
              <w:rPr>
                <w:rFonts w:ascii="Arial" w:hAnsi="Arial" w:cs="Arial"/>
              </w:rPr>
              <w:t>Desafíos</w:t>
            </w:r>
          </w:p>
        </w:tc>
      </w:tr>
      <w:tr w:rsidR="004B0AA1" w:rsidRPr="00062F6E" w14:paraId="2C166E19" w14:textId="77777777" w:rsidTr="004C0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2C22FA2" w14:textId="1C60BF5A" w:rsidR="004B0AA1" w:rsidRPr="00062F6E" w:rsidRDefault="004B0AA1" w:rsidP="004C00F1">
            <w:pPr>
              <w:spacing w:line="276" w:lineRule="auto"/>
              <w:jc w:val="both"/>
              <w:rPr>
                <w:rFonts w:ascii="Arial" w:hAnsi="Arial" w:cs="Arial"/>
                <w:b w:val="0"/>
                <w:bCs w:val="0"/>
                <w:highlight w:val="green"/>
              </w:rPr>
            </w:pPr>
            <w:r w:rsidRPr="00311CF5">
              <w:rPr>
                <w:rFonts w:ascii="Arial" w:hAnsi="Arial" w:cs="Arial"/>
                <w:b w:val="0"/>
                <w:bCs w:val="0"/>
              </w:rPr>
              <w:t>Baja huella ecológica.</w:t>
            </w:r>
            <w:r w:rsidR="004C00F1">
              <w:rPr>
                <w:rFonts w:ascii="Arial" w:hAnsi="Arial" w:cs="Arial"/>
                <w:b w:val="0"/>
                <w:bCs w:val="0"/>
              </w:rPr>
              <w:t xml:space="preserve"> </w:t>
            </w:r>
            <w:r w:rsidRPr="00311CF5">
              <w:rPr>
                <w:rFonts w:ascii="Arial" w:hAnsi="Arial" w:cs="Arial"/>
                <w:b w:val="0"/>
                <w:bCs w:val="0"/>
              </w:rPr>
              <w:t>Eficiencia territorial.</w:t>
            </w:r>
            <w:r w:rsidR="004C00F1">
              <w:rPr>
                <w:rFonts w:ascii="Arial" w:hAnsi="Arial" w:cs="Arial"/>
                <w:b w:val="0"/>
                <w:bCs w:val="0"/>
              </w:rPr>
              <w:t xml:space="preserve"> </w:t>
            </w:r>
            <w:r w:rsidRPr="00311CF5">
              <w:rPr>
                <w:rFonts w:ascii="Arial" w:hAnsi="Arial" w:cs="Arial"/>
                <w:b w:val="0"/>
                <w:bCs w:val="0"/>
              </w:rPr>
              <w:t>Inclusión territorial</w:t>
            </w:r>
            <w:r w:rsidR="004C00F1">
              <w:rPr>
                <w:rFonts w:ascii="Arial" w:hAnsi="Arial" w:cs="Arial"/>
                <w:b w:val="0"/>
                <w:bCs w:val="0"/>
              </w:rPr>
              <w:t xml:space="preserve">. </w:t>
            </w:r>
            <w:r w:rsidRPr="00311CF5">
              <w:rPr>
                <w:rFonts w:ascii="Arial" w:hAnsi="Arial" w:cs="Arial"/>
                <w:b w:val="0"/>
                <w:bCs w:val="0"/>
              </w:rPr>
              <w:t>Ambientalmente sustentable</w:t>
            </w:r>
            <w:r w:rsidR="004C00F1">
              <w:rPr>
                <w:rFonts w:ascii="Arial" w:hAnsi="Arial" w:cs="Arial"/>
                <w:b w:val="0"/>
                <w:bCs w:val="0"/>
              </w:rPr>
              <w:t xml:space="preserve">. </w:t>
            </w:r>
            <w:r w:rsidRPr="005F4C66">
              <w:rPr>
                <w:rFonts w:ascii="Arial" w:hAnsi="Arial" w:cs="Arial"/>
                <w:b w:val="0"/>
                <w:bCs w:val="0"/>
              </w:rPr>
              <w:lastRenderedPageBreak/>
              <w:t>Espacios, infraestructura y servicios públicos de calidad.</w:t>
            </w:r>
          </w:p>
        </w:tc>
        <w:tc>
          <w:tcPr>
            <w:tcW w:w="6565" w:type="dxa"/>
          </w:tcPr>
          <w:p w14:paraId="72BBDCE7" w14:textId="5A5B0CEC" w:rsidR="004B0AA1" w:rsidRPr="00062F6E" w:rsidRDefault="0073741F" w:rsidP="007F486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highlight w:val="green"/>
              </w:rPr>
            </w:pPr>
            <w:r w:rsidRPr="006E2E7C">
              <w:rPr>
                <w:rFonts w:ascii="Arial" w:hAnsi="Arial" w:cs="Arial"/>
              </w:rPr>
              <w:lastRenderedPageBreak/>
              <w:t xml:space="preserve">El incremento de la urbanización demanda </w:t>
            </w:r>
            <w:r w:rsidR="00CF5AB3">
              <w:rPr>
                <w:rFonts w:ascii="Arial" w:hAnsi="Arial" w:cs="Arial"/>
              </w:rPr>
              <w:t xml:space="preserve">mayor </w:t>
            </w:r>
            <w:r w:rsidRPr="006E2E7C">
              <w:rPr>
                <w:rFonts w:ascii="Arial" w:hAnsi="Arial" w:cs="Arial"/>
              </w:rPr>
              <w:t xml:space="preserve">prestación </w:t>
            </w:r>
            <w:r>
              <w:rPr>
                <w:rFonts w:ascii="Arial" w:hAnsi="Arial" w:cs="Arial"/>
              </w:rPr>
              <w:t>equipamiento urbano</w:t>
            </w:r>
            <w:r w:rsidRPr="006E2E7C">
              <w:rPr>
                <w:rFonts w:ascii="Arial" w:hAnsi="Arial" w:cs="Arial"/>
              </w:rPr>
              <w:t>, los cuales suelen ser insuficientes en la Ciudad de México</w:t>
            </w:r>
            <w:r w:rsidR="00CF5AB3">
              <w:rPr>
                <w:rFonts w:ascii="Arial" w:hAnsi="Arial" w:cs="Arial"/>
              </w:rPr>
              <w:t xml:space="preserve">. </w:t>
            </w:r>
            <w:r w:rsidRPr="006E2E7C">
              <w:rPr>
                <w:rFonts w:ascii="Arial" w:hAnsi="Arial" w:cs="Arial"/>
              </w:rPr>
              <w:t xml:space="preserve">En ese sentido, se debe buscar un mejor </w:t>
            </w:r>
            <w:r w:rsidRPr="006E2E7C">
              <w:rPr>
                <w:rFonts w:ascii="Arial" w:hAnsi="Arial" w:cs="Arial"/>
              </w:rPr>
              <w:lastRenderedPageBreak/>
              <w:t>aprovechamiento de los servicios actuales en zonas</w:t>
            </w:r>
            <w:r>
              <w:rPr>
                <w:rFonts w:ascii="Arial" w:hAnsi="Arial" w:cs="Arial"/>
              </w:rPr>
              <w:t xml:space="preserve"> o edificaciones</w:t>
            </w:r>
            <w:r w:rsidRPr="006E2E7C">
              <w:rPr>
                <w:rFonts w:ascii="Arial" w:hAnsi="Arial" w:cs="Arial"/>
              </w:rPr>
              <w:t xml:space="preserve"> que no sean de riesgo.</w:t>
            </w:r>
          </w:p>
        </w:tc>
      </w:tr>
      <w:tr w:rsidR="004B0AA1" w:rsidRPr="00062F6E" w14:paraId="451731DD" w14:textId="77777777" w:rsidTr="004C00F1">
        <w:tc>
          <w:tcPr>
            <w:cnfStyle w:val="001000000000" w:firstRow="0" w:lastRow="0" w:firstColumn="1" w:lastColumn="0" w:oddVBand="0" w:evenVBand="0" w:oddHBand="0" w:evenHBand="0" w:firstRowFirstColumn="0" w:firstRowLastColumn="0" w:lastRowFirstColumn="0" w:lastRowLastColumn="0"/>
            <w:tcW w:w="3397" w:type="dxa"/>
          </w:tcPr>
          <w:p w14:paraId="24C50EFA" w14:textId="2131B98F" w:rsidR="004B0AA1" w:rsidRPr="005829D2" w:rsidRDefault="004B0AA1" w:rsidP="004C00F1">
            <w:pPr>
              <w:spacing w:line="276" w:lineRule="auto"/>
              <w:jc w:val="both"/>
              <w:rPr>
                <w:rFonts w:ascii="Arial" w:hAnsi="Arial" w:cs="Arial"/>
                <w:b w:val="0"/>
                <w:bCs w:val="0"/>
                <w:highlight w:val="green"/>
              </w:rPr>
            </w:pPr>
            <w:r w:rsidRPr="00311CF5">
              <w:rPr>
                <w:rFonts w:ascii="Arial" w:hAnsi="Arial" w:cs="Arial"/>
                <w:b w:val="0"/>
                <w:bCs w:val="0"/>
              </w:rPr>
              <w:lastRenderedPageBreak/>
              <w:t>Ciudad Compacta.</w:t>
            </w:r>
            <w:r w:rsidR="004C00F1">
              <w:rPr>
                <w:rFonts w:ascii="Arial" w:hAnsi="Arial" w:cs="Arial"/>
                <w:b w:val="0"/>
                <w:bCs w:val="0"/>
              </w:rPr>
              <w:t xml:space="preserve"> </w:t>
            </w:r>
            <w:r w:rsidRPr="005829D2">
              <w:rPr>
                <w:rFonts w:ascii="Arial" w:hAnsi="Arial" w:cs="Arial"/>
                <w:b w:val="0"/>
                <w:bCs w:val="0"/>
              </w:rPr>
              <w:t>Espacios, infraestructura y servicios públicos de calidad.</w:t>
            </w:r>
          </w:p>
        </w:tc>
        <w:tc>
          <w:tcPr>
            <w:tcW w:w="6565" w:type="dxa"/>
          </w:tcPr>
          <w:p w14:paraId="04036C37" w14:textId="118E7552" w:rsidR="0073741F" w:rsidRDefault="00CF5AB3" w:rsidP="0073741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w:t>
            </w:r>
            <w:r w:rsidR="0073741F" w:rsidRPr="006E2E7C">
              <w:rPr>
                <w:rFonts w:ascii="Arial" w:hAnsi="Arial" w:cs="Arial"/>
              </w:rPr>
              <w:t xml:space="preserve">uscar que </w:t>
            </w:r>
            <w:r w:rsidR="0073741F">
              <w:rPr>
                <w:rFonts w:ascii="Arial" w:hAnsi="Arial" w:cs="Arial"/>
              </w:rPr>
              <w:t xml:space="preserve">la ocupación territorial sea a través de la </w:t>
            </w:r>
            <w:r w:rsidR="0073741F" w:rsidRPr="006E2E7C">
              <w:rPr>
                <w:rFonts w:ascii="Arial" w:hAnsi="Arial" w:cs="Arial"/>
              </w:rPr>
              <w:t>eficiencia en el uso del suelo</w:t>
            </w:r>
            <w:r w:rsidR="0073741F">
              <w:rPr>
                <w:rFonts w:ascii="Arial" w:hAnsi="Arial" w:cs="Arial"/>
              </w:rPr>
              <w:t xml:space="preserve"> en zonas o edificaciones que no estén expuestos a riesgos</w:t>
            </w:r>
            <w:r w:rsidR="00D07DF3">
              <w:rPr>
                <w:rFonts w:ascii="Arial" w:hAnsi="Arial" w:cs="Arial"/>
              </w:rPr>
              <w:t>, que no se encuentren ubicados en áreas naturales.</w:t>
            </w:r>
          </w:p>
          <w:p w14:paraId="38703E6A" w14:textId="7773629C" w:rsidR="004B0AA1" w:rsidRPr="00A84EC1" w:rsidRDefault="0073741F" w:rsidP="007F486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w:t>
            </w:r>
            <w:r w:rsidRPr="006E2E7C">
              <w:rPr>
                <w:rFonts w:ascii="Arial" w:hAnsi="Arial" w:cs="Arial"/>
              </w:rPr>
              <w:t>usca</w:t>
            </w:r>
            <w:r>
              <w:rPr>
                <w:rFonts w:ascii="Arial" w:hAnsi="Arial" w:cs="Arial"/>
              </w:rPr>
              <w:t xml:space="preserve">r que </w:t>
            </w:r>
            <w:r w:rsidRPr="006E2E7C">
              <w:rPr>
                <w:rFonts w:ascii="Arial" w:hAnsi="Arial" w:cs="Arial"/>
              </w:rPr>
              <w:t xml:space="preserve">la regularización del </w:t>
            </w:r>
            <w:proofErr w:type="gramStart"/>
            <w:r w:rsidRPr="006E2E7C">
              <w:rPr>
                <w:rFonts w:ascii="Arial" w:hAnsi="Arial" w:cs="Arial"/>
              </w:rPr>
              <w:t>suelo</w:t>
            </w:r>
            <w:r w:rsidR="00D07DF3">
              <w:rPr>
                <w:rFonts w:ascii="Arial" w:hAnsi="Arial" w:cs="Arial"/>
              </w:rPr>
              <w:t>,</w:t>
            </w:r>
            <w:proofErr w:type="gramEnd"/>
            <w:r w:rsidRPr="006E2E7C">
              <w:rPr>
                <w:rFonts w:ascii="Arial" w:hAnsi="Arial" w:cs="Arial"/>
              </w:rPr>
              <w:t xml:space="preserve"> </w:t>
            </w:r>
            <w:r>
              <w:rPr>
                <w:rFonts w:ascii="Arial" w:hAnsi="Arial" w:cs="Arial"/>
              </w:rPr>
              <w:t>impid</w:t>
            </w:r>
            <w:r w:rsidR="00D07DF3">
              <w:rPr>
                <w:rFonts w:ascii="Arial" w:hAnsi="Arial" w:cs="Arial"/>
              </w:rPr>
              <w:t>a</w:t>
            </w:r>
            <w:r>
              <w:rPr>
                <w:rFonts w:ascii="Arial" w:hAnsi="Arial" w:cs="Arial"/>
              </w:rPr>
              <w:t xml:space="preserve"> los asentamientos humanos en </w:t>
            </w:r>
            <w:r w:rsidRPr="006E2E7C">
              <w:rPr>
                <w:rFonts w:ascii="Arial" w:hAnsi="Arial" w:cs="Arial"/>
              </w:rPr>
              <w:t xml:space="preserve">zonas </w:t>
            </w:r>
            <w:r w:rsidR="00CF5AB3">
              <w:rPr>
                <w:rFonts w:ascii="Arial" w:hAnsi="Arial" w:cs="Arial"/>
              </w:rPr>
              <w:t>de</w:t>
            </w:r>
            <w:r w:rsidRPr="006E2E7C">
              <w:rPr>
                <w:rFonts w:ascii="Arial" w:hAnsi="Arial" w:cs="Arial"/>
              </w:rPr>
              <w:t xml:space="preserve"> riesgo</w:t>
            </w:r>
            <w:r>
              <w:rPr>
                <w:rFonts w:ascii="Arial" w:hAnsi="Arial" w:cs="Arial"/>
              </w:rPr>
              <w:t xml:space="preserve"> </w:t>
            </w:r>
            <w:r w:rsidR="00D07DF3">
              <w:rPr>
                <w:rFonts w:ascii="Arial" w:hAnsi="Arial" w:cs="Arial"/>
              </w:rPr>
              <w:t>f</w:t>
            </w:r>
            <w:r>
              <w:rPr>
                <w:rFonts w:ascii="Arial" w:hAnsi="Arial" w:cs="Arial"/>
              </w:rPr>
              <w:t>ortalec</w:t>
            </w:r>
            <w:r w:rsidR="00D07DF3">
              <w:rPr>
                <w:rFonts w:ascii="Arial" w:hAnsi="Arial" w:cs="Arial"/>
              </w:rPr>
              <w:t>iendo</w:t>
            </w:r>
            <w:r>
              <w:rPr>
                <w:rFonts w:ascii="Arial" w:hAnsi="Arial" w:cs="Arial"/>
              </w:rPr>
              <w:t xml:space="preserve"> las </w:t>
            </w:r>
            <w:r w:rsidR="000A19DD">
              <w:rPr>
                <w:rFonts w:ascii="Arial" w:hAnsi="Arial" w:cs="Arial"/>
              </w:rPr>
              <w:t>p</w:t>
            </w:r>
            <w:r>
              <w:rPr>
                <w:rFonts w:ascii="Arial" w:hAnsi="Arial" w:cs="Arial"/>
              </w:rPr>
              <w:t>olíticas</w:t>
            </w:r>
            <w:r w:rsidRPr="006E2E7C">
              <w:rPr>
                <w:rFonts w:ascii="Arial" w:hAnsi="Arial" w:cs="Arial"/>
              </w:rPr>
              <w:t xml:space="preserve"> </w:t>
            </w:r>
            <w:r w:rsidR="000A19DD">
              <w:rPr>
                <w:rFonts w:ascii="Arial" w:hAnsi="Arial" w:cs="Arial"/>
              </w:rPr>
              <w:t>p</w:t>
            </w:r>
            <w:r>
              <w:rPr>
                <w:rFonts w:ascii="Arial" w:hAnsi="Arial" w:cs="Arial"/>
              </w:rPr>
              <w:t>ú</w:t>
            </w:r>
            <w:r w:rsidRPr="006E2E7C">
              <w:rPr>
                <w:rFonts w:ascii="Arial" w:hAnsi="Arial" w:cs="Arial"/>
              </w:rPr>
              <w:t>blicas</w:t>
            </w:r>
            <w:r w:rsidR="00D07DF3">
              <w:rPr>
                <w:rFonts w:ascii="Arial" w:hAnsi="Arial" w:cs="Arial"/>
              </w:rPr>
              <w:t>.</w:t>
            </w:r>
          </w:p>
        </w:tc>
      </w:tr>
    </w:tbl>
    <w:p w14:paraId="39F759CF" w14:textId="0B612D62" w:rsidR="004B0AA1" w:rsidRPr="005701D9" w:rsidRDefault="004B0AA1" w:rsidP="005701D9">
      <w:pPr>
        <w:pStyle w:val="Ttulo2"/>
        <w:numPr>
          <w:ilvl w:val="1"/>
          <w:numId w:val="10"/>
        </w:numPr>
        <w:rPr>
          <w:rFonts w:ascii="Arial" w:hAnsi="Arial" w:cs="Arial"/>
          <w:sz w:val="22"/>
          <w:szCs w:val="22"/>
        </w:rPr>
      </w:pPr>
      <w:bookmarkStart w:id="41" w:name="_Toc49889063"/>
      <w:r w:rsidRPr="005701D9">
        <w:rPr>
          <w:rFonts w:ascii="Arial" w:hAnsi="Arial" w:cs="Arial"/>
          <w:sz w:val="22"/>
          <w:szCs w:val="22"/>
        </w:rPr>
        <w:t>Relaciones</w:t>
      </w:r>
      <w:bookmarkEnd w:id="41"/>
    </w:p>
    <w:tbl>
      <w:tblPr>
        <w:tblStyle w:val="Tablaconcuadrcula4-nfasis3"/>
        <w:tblW w:w="0" w:type="auto"/>
        <w:tblLook w:val="04A0" w:firstRow="1" w:lastRow="0" w:firstColumn="1" w:lastColumn="0" w:noHBand="0" w:noVBand="1"/>
      </w:tblPr>
      <w:tblGrid>
        <w:gridCol w:w="4981"/>
        <w:gridCol w:w="4981"/>
      </w:tblGrid>
      <w:tr w:rsidR="004B0AA1" w:rsidRPr="000E3DE0" w14:paraId="623A3DFB" w14:textId="77777777" w:rsidTr="007F48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14:paraId="613D22BA" w14:textId="77777777" w:rsidR="004B0AA1" w:rsidRPr="000E3DE0" w:rsidRDefault="004B0AA1" w:rsidP="007F4860">
            <w:pPr>
              <w:spacing w:line="276" w:lineRule="auto"/>
              <w:jc w:val="both"/>
              <w:rPr>
                <w:rFonts w:ascii="Arial" w:hAnsi="Arial" w:cs="Arial"/>
              </w:rPr>
            </w:pPr>
            <w:r w:rsidRPr="000E3DE0">
              <w:rPr>
                <w:rFonts w:ascii="Arial" w:hAnsi="Arial" w:cs="Arial"/>
              </w:rPr>
              <w:t>Problemática</w:t>
            </w:r>
          </w:p>
        </w:tc>
        <w:tc>
          <w:tcPr>
            <w:tcW w:w="4981" w:type="dxa"/>
          </w:tcPr>
          <w:p w14:paraId="016A332F" w14:textId="77777777" w:rsidR="004B0AA1" w:rsidRPr="000E3DE0" w:rsidRDefault="004B0AA1" w:rsidP="007F4860">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0E3DE0">
              <w:rPr>
                <w:rFonts w:ascii="Arial" w:hAnsi="Arial" w:cs="Arial"/>
                <w:b w:val="0"/>
                <w:bCs w:val="0"/>
              </w:rPr>
              <w:t>Materia de Relevancia Estratégica Vinculada</w:t>
            </w:r>
          </w:p>
        </w:tc>
      </w:tr>
      <w:tr w:rsidR="004B0AA1" w:rsidRPr="000E3DE0" w14:paraId="6E3DFFCB" w14:textId="77777777" w:rsidTr="007F4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14:paraId="785A9236" w14:textId="77777777" w:rsidR="0073741F" w:rsidRPr="00ED1554" w:rsidRDefault="0073741F" w:rsidP="0073741F">
            <w:pPr>
              <w:spacing w:line="276" w:lineRule="auto"/>
              <w:jc w:val="both"/>
              <w:rPr>
                <w:rFonts w:ascii="Arial" w:hAnsi="Arial" w:cs="Arial"/>
                <w:b w:val="0"/>
                <w:bCs w:val="0"/>
              </w:rPr>
            </w:pPr>
            <w:r w:rsidRPr="00ED1554">
              <w:rPr>
                <w:rFonts w:ascii="Arial" w:hAnsi="Arial" w:cs="Arial"/>
                <w:b w:val="0"/>
                <w:bCs w:val="0"/>
              </w:rPr>
              <w:t>Crecimiento de la población</w:t>
            </w:r>
          </w:p>
          <w:p w14:paraId="45A809B1" w14:textId="6BB953C6" w:rsidR="0073741F" w:rsidRDefault="0073741F" w:rsidP="0073741F">
            <w:pPr>
              <w:spacing w:line="276" w:lineRule="auto"/>
              <w:jc w:val="both"/>
              <w:rPr>
                <w:rFonts w:ascii="Arial" w:hAnsi="Arial" w:cs="Arial"/>
              </w:rPr>
            </w:pPr>
            <w:r w:rsidRPr="00ED1554">
              <w:rPr>
                <w:rFonts w:ascii="Arial" w:hAnsi="Arial" w:cs="Arial"/>
                <w:b w:val="0"/>
                <w:bCs w:val="0"/>
              </w:rPr>
              <w:t xml:space="preserve">Demanda de </w:t>
            </w:r>
            <w:r w:rsidR="00CF5AB3">
              <w:rPr>
                <w:rFonts w:ascii="Arial" w:hAnsi="Arial" w:cs="Arial"/>
                <w:b w:val="0"/>
                <w:bCs w:val="0"/>
              </w:rPr>
              <w:t>mayor equipamiento urbano</w:t>
            </w:r>
          </w:p>
          <w:p w14:paraId="5A88B0AD" w14:textId="77777777" w:rsidR="0073741F" w:rsidRPr="00ED1554" w:rsidRDefault="0073741F" w:rsidP="0073741F">
            <w:pPr>
              <w:spacing w:line="276" w:lineRule="auto"/>
              <w:jc w:val="both"/>
              <w:rPr>
                <w:rFonts w:ascii="Arial" w:hAnsi="Arial" w:cs="Arial"/>
                <w:b w:val="0"/>
                <w:bCs w:val="0"/>
              </w:rPr>
            </w:pPr>
            <w:r>
              <w:rPr>
                <w:rFonts w:ascii="Arial" w:hAnsi="Arial" w:cs="Arial"/>
                <w:b w:val="0"/>
                <w:bCs w:val="0"/>
              </w:rPr>
              <w:t>Regulación de suelo para asentamientos humanos</w:t>
            </w:r>
          </w:p>
          <w:p w14:paraId="6B79E729" w14:textId="40A6438C" w:rsidR="004B0AA1" w:rsidRPr="000E3DE0" w:rsidRDefault="0073741F" w:rsidP="007F4860">
            <w:pPr>
              <w:spacing w:line="276" w:lineRule="auto"/>
              <w:jc w:val="both"/>
              <w:rPr>
                <w:rFonts w:ascii="Arial" w:hAnsi="Arial" w:cs="Arial"/>
                <w:b w:val="0"/>
                <w:bCs w:val="0"/>
              </w:rPr>
            </w:pPr>
            <w:r w:rsidRPr="00ED1554">
              <w:rPr>
                <w:rFonts w:ascii="Arial" w:hAnsi="Arial" w:cs="Arial"/>
                <w:b w:val="0"/>
                <w:bCs w:val="0"/>
              </w:rPr>
              <w:t>Áreas de oportunidad en Políticas Públicas</w:t>
            </w:r>
          </w:p>
        </w:tc>
        <w:tc>
          <w:tcPr>
            <w:tcW w:w="4981" w:type="dxa"/>
          </w:tcPr>
          <w:p w14:paraId="04849B14" w14:textId="0352189A" w:rsidR="004B0AA1" w:rsidRPr="000E3DE0" w:rsidRDefault="0073741F" w:rsidP="007F486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E3DE0">
              <w:rPr>
                <w:rFonts w:ascii="Arial" w:hAnsi="Arial" w:cs="Arial"/>
              </w:rPr>
              <w:t>Medio ambiente</w:t>
            </w:r>
            <w:r w:rsidR="00524170">
              <w:rPr>
                <w:rFonts w:ascii="Arial" w:hAnsi="Arial" w:cs="Arial"/>
              </w:rPr>
              <w:t xml:space="preserve">. </w:t>
            </w:r>
            <w:r w:rsidRPr="000E3DE0">
              <w:rPr>
                <w:rFonts w:ascii="Arial" w:hAnsi="Arial" w:cs="Arial"/>
              </w:rPr>
              <w:t>Regulación del suelo</w:t>
            </w:r>
            <w:r w:rsidR="00524170">
              <w:rPr>
                <w:rFonts w:ascii="Arial" w:hAnsi="Arial" w:cs="Arial"/>
              </w:rPr>
              <w:t xml:space="preserve">. </w:t>
            </w:r>
            <w:r w:rsidRPr="000E3DE0">
              <w:rPr>
                <w:rFonts w:ascii="Arial" w:hAnsi="Arial" w:cs="Arial"/>
              </w:rPr>
              <w:t>Vivienda</w:t>
            </w:r>
          </w:p>
        </w:tc>
      </w:tr>
    </w:tbl>
    <w:p w14:paraId="7EDA8C41" w14:textId="67FB9675" w:rsidR="004B0AA1" w:rsidRPr="005701D9" w:rsidRDefault="004B0AA1" w:rsidP="005701D9">
      <w:pPr>
        <w:pStyle w:val="Ttulo2"/>
        <w:numPr>
          <w:ilvl w:val="1"/>
          <w:numId w:val="10"/>
        </w:numPr>
        <w:rPr>
          <w:rFonts w:ascii="Arial" w:hAnsi="Arial" w:cs="Arial"/>
          <w:sz w:val="22"/>
          <w:szCs w:val="22"/>
        </w:rPr>
      </w:pPr>
      <w:bookmarkStart w:id="42" w:name="_Toc49889064"/>
      <w:r w:rsidRPr="005701D9">
        <w:rPr>
          <w:rFonts w:ascii="Arial" w:hAnsi="Arial" w:cs="Arial"/>
          <w:sz w:val="22"/>
          <w:szCs w:val="22"/>
        </w:rPr>
        <w:t>Solución</w:t>
      </w:r>
      <w:bookmarkEnd w:id="42"/>
      <w:r w:rsidRPr="005701D9">
        <w:rPr>
          <w:rFonts w:ascii="Arial" w:hAnsi="Arial" w:cs="Arial"/>
          <w:sz w:val="22"/>
          <w:szCs w:val="22"/>
        </w:rPr>
        <w:t xml:space="preserve"> </w:t>
      </w:r>
    </w:p>
    <w:p w14:paraId="5BC9E0AD" w14:textId="77725994" w:rsidR="00E01E4D" w:rsidRPr="00237888" w:rsidRDefault="00E01E4D" w:rsidP="00E01E4D">
      <w:pPr>
        <w:spacing w:line="276" w:lineRule="auto"/>
        <w:jc w:val="both"/>
        <w:rPr>
          <w:rFonts w:ascii="Arial" w:hAnsi="Arial" w:cs="Arial"/>
        </w:rPr>
      </w:pPr>
      <w:r w:rsidRPr="00237888">
        <w:rPr>
          <w:rFonts w:ascii="Arial" w:hAnsi="Arial" w:cs="Arial"/>
        </w:rPr>
        <w:t>Dada la problemática expuesta algunas soluciones viables comprenden:</w:t>
      </w:r>
    </w:p>
    <w:p w14:paraId="6ABD3CB7" w14:textId="7BDC7858" w:rsidR="00E01E4D" w:rsidRPr="00237888" w:rsidRDefault="00D07DF3" w:rsidP="00E01E4D">
      <w:pPr>
        <w:pStyle w:val="Prrafodelista"/>
        <w:numPr>
          <w:ilvl w:val="0"/>
          <w:numId w:val="9"/>
        </w:numPr>
        <w:spacing w:line="276" w:lineRule="auto"/>
        <w:jc w:val="both"/>
        <w:rPr>
          <w:rFonts w:ascii="Arial" w:hAnsi="Arial" w:cs="Arial"/>
        </w:rPr>
      </w:pPr>
      <w:r>
        <w:rPr>
          <w:rFonts w:ascii="Arial" w:hAnsi="Arial" w:cs="Arial"/>
        </w:rPr>
        <w:t>Proponer acceso a una vivienda digna</w:t>
      </w:r>
      <w:r w:rsidR="00E01E4D" w:rsidRPr="00237888">
        <w:rPr>
          <w:rFonts w:ascii="Arial" w:hAnsi="Arial" w:cs="Arial"/>
        </w:rPr>
        <w:t>,</w:t>
      </w:r>
      <w:r w:rsidR="00CF5AB3">
        <w:rPr>
          <w:rFonts w:ascii="Arial" w:hAnsi="Arial" w:cs="Arial"/>
        </w:rPr>
        <w:t xml:space="preserve"> </w:t>
      </w:r>
      <w:r>
        <w:rPr>
          <w:rFonts w:ascii="Arial" w:hAnsi="Arial" w:cs="Arial"/>
        </w:rPr>
        <w:t>en zonas seguras</w:t>
      </w:r>
      <w:r w:rsidR="000A19DD">
        <w:rPr>
          <w:rFonts w:ascii="Arial" w:hAnsi="Arial" w:cs="Arial"/>
        </w:rPr>
        <w:t xml:space="preserve"> ante el riesgo de desastres.</w:t>
      </w:r>
    </w:p>
    <w:p w14:paraId="78CF1996" w14:textId="46ACAE75" w:rsidR="00E01E4D" w:rsidRPr="00237888" w:rsidRDefault="00E01E4D" w:rsidP="00E01E4D">
      <w:pPr>
        <w:pStyle w:val="Prrafodelista"/>
        <w:numPr>
          <w:ilvl w:val="0"/>
          <w:numId w:val="9"/>
        </w:numPr>
        <w:spacing w:line="276" w:lineRule="auto"/>
        <w:jc w:val="both"/>
        <w:rPr>
          <w:rFonts w:ascii="Arial" w:hAnsi="Arial" w:cs="Arial"/>
        </w:rPr>
      </w:pPr>
      <w:r w:rsidRPr="00237888">
        <w:rPr>
          <w:rFonts w:ascii="Arial" w:hAnsi="Arial" w:cs="Arial"/>
        </w:rPr>
        <w:t xml:space="preserve">Fortalecer las </w:t>
      </w:r>
      <w:r>
        <w:rPr>
          <w:rFonts w:ascii="Arial" w:hAnsi="Arial" w:cs="Arial"/>
        </w:rPr>
        <w:t>p</w:t>
      </w:r>
      <w:r w:rsidRPr="00237888">
        <w:rPr>
          <w:rFonts w:ascii="Arial" w:hAnsi="Arial" w:cs="Arial"/>
        </w:rPr>
        <w:t xml:space="preserve">olíticas </w:t>
      </w:r>
      <w:r>
        <w:rPr>
          <w:rFonts w:ascii="Arial" w:hAnsi="Arial" w:cs="Arial"/>
        </w:rPr>
        <w:t>p</w:t>
      </w:r>
      <w:r w:rsidRPr="00237888">
        <w:rPr>
          <w:rFonts w:ascii="Arial" w:hAnsi="Arial" w:cs="Arial"/>
        </w:rPr>
        <w:t>úblicas para que sean rígidas y cuenten con normativa clara para evitar construcciones en zonas de riesgo.</w:t>
      </w:r>
    </w:p>
    <w:p w14:paraId="2AB8D0A2" w14:textId="6C20E28F" w:rsidR="00E01E4D" w:rsidRDefault="00E01E4D" w:rsidP="00E01E4D">
      <w:pPr>
        <w:pStyle w:val="Prrafodelista"/>
        <w:numPr>
          <w:ilvl w:val="0"/>
          <w:numId w:val="9"/>
        </w:numPr>
        <w:spacing w:line="276" w:lineRule="auto"/>
        <w:jc w:val="both"/>
        <w:rPr>
          <w:rFonts w:ascii="Arial" w:hAnsi="Arial" w:cs="Arial"/>
        </w:rPr>
      </w:pPr>
      <w:r w:rsidRPr="005701D9">
        <w:rPr>
          <w:rFonts w:ascii="Arial" w:hAnsi="Arial" w:cs="Arial"/>
        </w:rPr>
        <w:t>Fortalecer los programas de otorgamiento de viviendas y de reubicación, priorizando a la población</w:t>
      </w:r>
      <w:r w:rsidR="00CF5AB3">
        <w:rPr>
          <w:rFonts w:ascii="Arial" w:hAnsi="Arial" w:cs="Arial"/>
        </w:rPr>
        <w:t xml:space="preserve"> de escasos recursos económicos</w:t>
      </w:r>
      <w:r w:rsidRPr="005701D9">
        <w:rPr>
          <w:rFonts w:ascii="Arial" w:hAnsi="Arial" w:cs="Arial"/>
        </w:rPr>
        <w:t>.</w:t>
      </w:r>
    </w:p>
    <w:p w14:paraId="5A7334B3" w14:textId="77777777" w:rsidR="00187750" w:rsidRPr="00671ECE" w:rsidRDefault="00187750" w:rsidP="00187750">
      <w:pPr>
        <w:pStyle w:val="Ttulo1"/>
        <w:numPr>
          <w:ilvl w:val="0"/>
          <w:numId w:val="10"/>
        </w:numPr>
        <w:spacing w:line="276" w:lineRule="auto"/>
        <w:ind w:left="426" w:hanging="437"/>
        <w:rPr>
          <w:rFonts w:ascii="Arial" w:hAnsi="Arial" w:cs="Arial"/>
          <w:b/>
          <w:bCs/>
          <w:color w:val="auto"/>
          <w:sz w:val="22"/>
          <w:szCs w:val="22"/>
        </w:rPr>
      </w:pPr>
      <w:bookmarkStart w:id="43" w:name="_Toc49889065"/>
      <w:r w:rsidRPr="00671ECE">
        <w:rPr>
          <w:rFonts w:ascii="Arial" w:hAnsi="Arial" w:cs="Arial"/>
          <w:b/>
          <w:bCs/>
          <w:color w:val="auto"/>
          <w:sz w:val="22"/>
          <w:szCs w:val="22"/>
        </w:rPr>
        <w:t>Cultura de la seguridad y resiliencia</w:t>
      </w:r>
      <w:bookmarkEnd w:id="43"/>
    </w:p>
    <w:p w14:paraId="10B9AEB1" w14:textId="346A1C55" w:rsidR="00187750" w:rsidRPr="00671ECE" w:rsidRDefault="00187750" w:rsidP="00187750">
      <w:pPr>
        <w:pStyle w:val="Ttulo2"/>
        <w:numPr>
          <w:ilvl w:val="1"/>
          <w:numId w:val="10"/>
        </w:numPr>
        <w:spacing w:line="276" w:lineRule="auto"/>
        <w:rPr>
          <w:rFonts w:ascii="Arial" w:hAnsi="Arial" w:cs="Arial"/>
          <w:sz w:val="22"/>
          <w:szCs w:val="22"/>
        </w:rPr>
      </w:pPr>
      <w:bookmarkStart w:id="44" w:name="_Toc49889066"/>
      <w:r w:rsidRPr="00671ECE">
        <w:rPr>
          <w:rFonts w:ascii="Arial" w:hAnsi="Arial" w:cs="Arial"/>
          <w:sz w:val="22"/>
          <w:szCs w:val="22"/>
        </w:rPr>
        <w:t>Descripción.</w:t>
      </w:r>
      <w:bookmarkEnd w:id="44"/>
    </w:p>
    <w:p w14:paraId="3E6F72D9" w14:textId="6B7F43A6" w:rsidR="00187750" w:rsidRDefault="00D07DF3" w:rsidP="00187750">
      <w:pPr>
        <w:spacing w:line="276" w:lineRule="auto"/>
        <w:jc w:val="both"/>
        <w:rPr>
          <w:rFonts w:ascii="Arial" w:hAnsi="Arial" w:cs="Arial"/>
        </w:rPr>
      </w:pPr>
      <w:r>
        <w:rPr>
          <w:rFonts w:ascii="Arial" w:hAnsi="Arial" w:cs="Arial"/>
        </w:rPr>
        <w:t>L</w:t>
      </w:r>
      <w:r w:rsidR="00187750">
        <w:rPr>
          <w:rFonts w:ascii="Arial" w:hAnsi="Arial" w:cs="Arial"/>
        </w:rPr>
        <w:t>a resiliencia es la capacidad de un individuo, familia, comunidad, sociedad, y/o sistema potencialmente expuestos a un peligro o riesgo para resistir, asimilar, adaptarse y recuperarse del impacto y efecto de un fenómeno perturbador en un corto plazo y de manera eficiente, a través de la preservación y restauración de sus estructuras básicas y funcionales, logrando una mejor protección futura, mejorando las medidas de reducción de riesgos y saliendo fortalecidos del evento</w:t>
      </w:r>
      <w:r w:rsidR="00187750">
        <w:rPr>
          <w:rStyle w:val="Refdenotaalpie"/>
          <w:rFonts w:ascii="Arial" w:hAnsi="Arial" w:cs="Arial"/>
        </w:rPr>
        <w:footnoteReference w:id="1"/>
      </w:r>
      <w:r w:rsidR="00187750">
        <w:rPr>
          <w:rFonts w:ascii="Arial" w:hAnsi="Arial" w:cs="Arial"/>
        </w:rPr>
        <w:t>.</w:t>
      </w:r>
    </w:p>
    <w:p w14:paraId="129930A4" w14:textId="524EA05C" w:rsidR="00187750" w:rsidRDefault="00D07DF3" w:rsidP="00187750">
      <w:pPr>
        <w:spacing w:line="276" w:lineRule="auto"/>
        <w:jc w:val="both"/>
        <w:rPr>
          <w:rFonts w:ascii="Arial" w:hAnsi="Arial" w:cs="Arial"/>
        </w:rPr>
      </w:pPr>
      <w:r>
        <w:rPr>
          <w:rFonts w:ascii="Arial" w:hAnsi="Arial" w:cs="Arial"/>
        </w:rPr>
        <w:t>L</w:t>
      </w:r>
      <w:r w:rsidR="00187750">
        <w:rPr>
          <w:rFonts w:ascii="Arial" w:hAnsi="Arial" w:cs="Arial"/>
        </w:rPr>
        <w:t xml:space="preserve">a Ciudad de México enfrenta desafíos importantes en materia de resiliencia </w:t>
      </w:r>
      <w:r>
        <w:rPr>
          <w:rFonts w:ascii="Arial" w:hAnsi="Arial" w:cs="Arial"/>
        </w:rPr>
        <w:t xml:space="preserve">por </w:t>
      </w:r>
      <w:r w:rsidR="00187750">
        <w:rPr>
          <w:rFonts w:ascii="Arial" w:hAnsi="Arial" w:cs="Arial"/>
        </w:rPr>
        <w:t xml:space="preserve">el hecho de ser una de las ciudades más pobladas del mundo ubicada en una zona lacustre, su acelerado crecimiento poblacional, así como su alta exposición a múltiples </w:t>
      </w:r>
      <w:r w:rsidR="000A19DD">
        <w:rPr>
          <w:rFonts w:ascii="Arial" w:hAnsi="Arial" w:cs="Arial"/>
        </w:rPr>
        <w:t>peligros (amenazas)</w:t>
      </w:r>
      <w:r w:rsidR="00187750">
        <w:rPr>
          <w:rFonts w:ascii="Arial" w:hAnsi="Arial" w:cs="Arial"/>
        </w:rPr>
        <w:t xml:space="preserve"> tanto hidrometeorológic</w:t>
      </w:r>
      <w:r w:rsidR="000A19DD">
        <w:rPr>
          <w:rFonts w:ascii="Arial" w:hAnsi="Arial" w:cs="Arial"/>
        </w:rPr>
        <w:t>a</w:t>
      </w:r>
      <w:r w:rsidR="00187750">
        <w:rPr>
          <w:rFonts w:ascii="Arial" w:hAnsi="Arial" w:cs="Arial"/>
        </w:rPr>
        <w:t>s como geológic</w:t>
      </w:r>
      <w:r w:rsidR="000A19DD">
        <w:rPr>
          <w:rFonts w:ascii="Arial" w:hAnsi="Arial" w:cs="Arial"/>
        </w:rPr>
        <w:t>as</w:t>
      </w:r>
      <w:r w:rsidR="00187750">
        <w:rPr>
          <w:rFonts w:ascii="Arial" w:hAnsi="Arial" w:cs="Arial"/>
        </w:rPr>
        <w:t>.</w:t>
      </w:r>
      <w:r>
        <w:rPr>
          <w:rFonts w:ascii="Arial" w:hAnsi="Arial" w:cs="Arial"/>
        </w:rPr>
        <w:t xml:space="preserve"> </w:t>
      </w:r>
      <w:r w:rsidR="00187750">
        <w:rPr>
          <w:rFonts w:ascii="Arial" w:hAnsi="Arial" w:cs="Arial"/>
        </w:rPr>
        <w:t>Aunado a ello, existen algunos otros detractores que debilitan la adaptabilidad, así como la capacidad social de recuperación como la falta de equidad social, desde un punto de vista espacial, la sobre explotación acuífera, así como una deficiente coordinación multisectorial.</w:t>
      </w:r>
    </w:p>
    <w:p w14:paraId="19EBBACE" w14:textId="761CCCF0" w:rsidR="00187750" w:rsidRPr="00671ECE" w:rsidRDefault="00187750" w:rsidP="00187750">
      <w:pPr>
        <w:pStyle w:val="Ttulo2"/>
        <w:numPr>
          <w:ilvl w:val="1"/>
          <w:numId w:val="10"/>
        </w:numPr>
        <w:rPr>
          <w:rFonts w:ascii="Arial" w:hAnsi="Arial" w:cs="Arial"/>
          <w:sz w:val="22"/>
          <w:szCs w:val="22"/>
        </w:rPr>
      </w:pPr>
      <w:bookmarkStart w:id="45" w:name="_Toc49889067"/>
      <w:r w:rsidRPr="00671ECE">
        <w:rPr>
          <w:rFonts w:ascii="Arial" w:hAnsi="Arial" w:cs="Arial"/>
          <w:sz w:val="22"/>
          <w:szCs w:val="22"/>
        </w:rPr>
        <w:t>Análisis</w:t>
      </w:r>
      <w:bookmarkEnd w:id="45"/>
      <w:r w:rsidRPr="00671ECE">
        <w:rPr>
          <w:rFonts w:ascii="Arial" w:hAnsi="Arial" w:cs="Arial"/>
          <w:sz w:val="22"/>
          <w:szCs w:val="22"/>
        </w:rPr>
        <w:t xml:space="preserve"> </w:t>
      </w:r>
    </w:p>
    <w:p w14:paraId="2C3C6903" w14:textId="6E9BECFA" w:rsidR="00187750" w:rsidRDefault="00187750" w:rsidP="00187750">
      <w:pPr>
        <w:spacing w:line="276" w:lineRule="auto"/>
        <w:jc w:val="both"/>
        <w:rPr>
          <w:rFonts w:ascii="Arial" w:hAnsi="Arial" w:cs="Arial"/>
        </w:rPr>
      </w:pPr>
      <w:r>
        <w:rPr>
          <w:rFonts w:ascii="Arial" w:hAnsi="Arial" w:cs="Arial"/>
        </w:rPr>
        <w:lastRenderedPageBreak/>
        <w:t>La tendencia poblacional creciente de la Ciudad de México, así como la expansión de su territorio ha incrementado la demanda de recursos hídricos, sin embargo, el sistema de abastecimiento y de gestión de este recurso tiene capacidades limitadas y enfrenta desafíos importantes como la pérdida de agua potable y la sobre explotación de los mantos acuíferos</w:t>
      </w:r>
      <w:r w:rsidR="008B65E4">
        <w:rPr>
          <w:rFonts w:ascii="Arial" w:hAnsi="Arial" w:cs="Arial"/>
        </w:rPr>
        <w:t>.</w:t>
      </w:r>
      <w:r>
        <w:rPr>
          <w:rFonts w:ascii="Arial" w:hAnsi="Arial" w:cs="Arial"/>
        </w:rPr>
        <w:t xml:space="preserve"> Asimismo, ha incitado el desarrollo de amplios complejos habitaciones en zonas de laderas inestables, así como el asentamiento irregular en áreas inundables con una endeble o nula planeación urbana lo que incrementa la vulnerabilidad de la población ante la ocurrencia de un fenómeno perturbador, además de generar problemas de movilidad; aunado a ello, la concentración espacial de la oferta de empleo ocasiona un intercambio poblacional, </w:t>
      </w:r>
      <w:r w:rsidR="00F57986">
        <w:rPr>
          <w:rFonts w:ascii="Arial" w:hAnsi="Arial" w:cs="Arial"/>
        </w:rPr>
        <w:t>incrementando</w:t>
      </w:r>
      <w:r>
        <w:rPr>
          <w:rFonts w:ascii="Arial" w:hAnsi="Arial" w:cs="Arial"/>
        </w:rPr>
        <w:t xml:space="preserve"> la demanda de transporte público. </w:t>
      </w:r>
    </w:p>
    <w:p w14:paraId="24957394" w14:textId="6324F1D3" w:rsidR="00187750" w:rsidRDefault="001C0907" w:rsidP="00187750">
      <w:pPr>
        <w:spacing w:line="276" w:lineRule="auto"/>
        <w:jc w:val="both"/>
        <w:rPr>
          <w:rFonts w:ascii="Arial" w:hAnsi="Arial" w:cs="Arial"/>
        </w:rPr>
      </w:pPr>
      <w:r>
        <w:rPr>
          <w:rFonts w:ascii="Arial" w:hAnsi="Arial" w:cs="Arial"/>
        </w:rPr>
        <w:t>L</w:t>
      </w:r>
      <w:r w:rsidR="00187750">
        <w:rPr>
          <w:rFonts w:ascii="Arial" w:hAnsi="Arial" w:cs="Arial"/>
        </w:rPr>
        <w:t xml:space="preserve">a falta de planeación urbana y territorial es perceptible a nivel espacial entre el oriente y poniente de la Ciudad de México, dado que existe una inequidad en el acceso a los servicios básicos, la calidad de las viviendas, el equipamiento urbano, el número de habitantes en situación de pobreza, la oferta de empleo. </w:t>
      </w:r>
    </w:p>
    <w:p w14:paraId="147FC64A" w14:textId="74AD681F" w:rsidR="00187750" w:rsidRPr="00671ECE" w:rsidRDefault="00187750" w:rsidP="00187750">
      <w:pPr>
        <w:pStyle w:val="Ttulo2"/>
        <w:numPr>
          <w:ilvl w:val="1"/>
          <w:numId w:val="10"/>
        </w:numPr>
        <w:rPr>
          <w:rFonts w:ascii="Arial" w:hAnsi="Arial" w:cs="Arial"/>
          <w:sz w:val="22"/>
          <w:szCs w:val="22"/>
        </w:rPr>
      </w:pPr>
      <w:bookmarkStart w:id="46" w:name="_Toc49889068"/>
      <w:r w:rsidRPr="00671ECE">
        <w:rPr>
          <w:rFonts w:ascii="Arial" w:hAnsi="Arial" w:cs="Arial"/>
          <w:sz w:val="22"/>
          <w:szCs w:val="22"/>
        </w:rPr>
        <w:t>Comparación</w:t>
      </w:r>
      <w:bookmarkEnd w:id="46"/>
      <w:r w:rsidRPr="00671ECE">
        <w:rPr>
          <w:rFonts w:ascii="Arial" w:hAnsi="Arial" w:cs="Arial"/>
          <w:sz w:val="22"/>
          <w:szCs w:val="22"/>
        </w:rPr>
        <w:t xml:space="preserve"> </w:t>
      </w:r>
    </w:p>
    <w:p w14:paraId="04E6D057" w14:textId="77777777" w:rsidR="00187750" w:rsidRDefault="00187750" w:rsidP="00187750">
      <w:pPr>
        <w:spacing w:line="276" w:lineRule="auto"/>
        <w:jc w:val="both"/>
        <w:rPr>
          <w:rFonts w:ascii="Arial" w:hAnsi="Arial" w:cs="Arial"/>
        </w:rPr>
      </w:pPr>
      <w:r>
        <w:rPr>
          <w:rFonts w:ascii="Arial" w:hAnsi="Arial" w:cs="Arial"/>
        </w:rPr>
        <w:t>Con el propósito de dimensionar la problemática descrita sería conveniente:</w:t>
      </w:r>
    </w:p>
    <w:p w14:paraId="25D349B6" w14:textId="65705091" w:rsidR="00187750" w:rsidRDefault="00187750" w:rsidP="00187750">
      <w:pPr>
        <w:pStyle w:val="Prrafodelista"/>
        <w:numPr>
          <w:ilvl w:val="0"/>
          <w:numId w:val="1"/>
        </w:numPr>
        <w:spacing w:line="276" w:lineRule="auto"/>
        <w:jc w:val="both"/>
        <w:rPr>
          <w:rFonts w:ascii="Arial" w:hAnsi="Arial" w:cs="Arial"/>
        </w:rPr>
      </w:pPr>
      <w:r>
        <w:rPr>
          <w:rFonts w:ascii="Arial" w:hAnsi="Arial" w:cs="Arial"/>
        </w:rPr>
        <w:t xml:space="preserve">Evaluar la coordinación interinstitucional vinculada con la </w:t>
      </w:r>
      <w:r w:rsidR="00073C51">
        <w:rPr>
          <w:rFonts w:ascii="Arial" w:hAnsi="Arial" w:cs="Arial"/>
        </w:rPr>
        <w:t>g</w:t>
      </w:r>
      <w:r>
        <w:rPr>
          <w:rFonts w:ascii="Arial" w:hAnsi="Arial" w:cs="Arial"/>
        </w:rPr>
        <w:t xml:space="preserve">estión </w:t>
      </w:r>
      <w:r w:rsidR="00073C51">
        <w:rPr>
          <w:rFonts w:ascii="Arial" w:hAnsi="Arial" w:cs="Arial"/>
        </w:rPr>
        <w:t>i</w:t>
      </w:r>
      <w:r>
        <w:rPr>
          <w:rFonts w:ascii="Arial" w:hAnsi="Arial" w:cs="Arial"/>
        </w:rPr>
        <w:t xml:space="preserve">ntegral del </w:t>
      </w:r>
      <w:r w:rsidR="00073C51">
        <w:rPr>
          <w:rFonts w:ascii="Arial" w:hAnsi="Arial" w:cs="Arial"/>
        </w:rPr>
        <w:t>ri</w:t>
      </w:r>
      <w:r>
        <w:rPr>
          <w:rFonts w:ascii="Arial" w:hAnsi="Arial" w:cs="Arial"/>
        </w:rPr>
        <w:t>esgo</w:t>
      </w:r>
      <w:r w:rsidR="00073C51">
        <w:rPr>
          <w:rFonts w:ascii="Arial" w:hAnsi="Arial" w:cs="Arial"/>
        </w:rPr>
        <w:t xml:space="preserve"> de desastre</w:t>
      </w:r>
      <w:r>
        <w:rPr>
          <w:rFonts w:ascii="Arial" w:hAnsi="Arial" w:cs="Arial"/>
        </w:rPr>
        <w:t>.</w:t>
      </w:r>
    </w:p>
    <w:p w14:paraId="11EEF649" w14:textId="172B1F3C" w:rsidR="00187750" w:rsidRPr="00200D7D" w:rsidRDefault="00187750" w:rsidP="00187750">
      <w:pPr>
        <w:pStyle w:val="Prrafodelista"/>
        <w:numPr>
          <w:ilvl w:val="0"/>
          <w:numId w:val="1"/>
        </w:numPr>
        <w:spacing w:line="276" w:lineRule="auto"/>
        <w:jc w:val="both"/>
        <w:rPr>
          <w:rFonts w:ascii="Arial" w:hAnsi="Arial" w:cs="Arial"/>
        </w:rPr>
      </w:pPr>
      <w:r w:rsidRPr="00200D7D">
        <w:rPr>
          <w:rFonts w:ascii="Arial" w:hAnsi="Arial" w:cs="Arial"/>
        </w:rPr>
        <w:t>Identificar las zonas de riesgo ante la ocurrencia de algún fenómeno perturbador que pudiera generar afectaciones en la</w:t>
      </w:r>
      <w:r>
        <w:rPr>
          <w:rFonts w:ascii="Arial" w:hAnsi="Arial" w:cs="Arial"/>
        </w:rPr>
        <w:t xml:space="preserve">s viviendas, </w:t>
      </w:r>
      <w:r w:rsidRPr="00200D7D">
        <w:rPr>
          <w:rFonts w:ascii="Arial" w:hAnsi="Arial" w:cs="Arial"/>
        </w:rPr>
        <w:t>infraestructura hidráulica, transporte público, así como la saturación de redes viables principales</w:t>
      </w:r>
      <w:r>
        <w:rPr>
          <w:rFonts w:ascii="Arial" w:hAnsi="Arial" w:cs="Arial"/>
        </w:rPr>
        <w:t>.</w:t>
      </w:r>
    </w:p>
    <w:p w14:paraId="3159D859" w14:textId="77777777" w:rsidR="00187750" w:rsidRDefault="00187750" w:rsidP="00187750">
      <w:pPr>
        <w:pStyle w:val="Prrafodelista"/>
        <w:numPr>
          <w:ilvl w:val="0"/>
          <w:numId w:val="1"/>
        </w:numPr>
        <w:spacing w:line="276" w:lineRule="auto"/>
        <w:jc w:val="both"/>
        <w:rPr>
          <w:rFonts w:ascii="Arial" w:hAnsi="Arial" w:cs="Arial"/>
        </w:rPr>
      </w:pPr>
      <w:r>
        <w:rPr>
          <w:rFonts w:ascii="Arial" w:hAnsi="Arial" w:cs="Arial"/>
        </w:rPr>
        <w:t>Identificar avenidas principales, ejes viales y corredores de movilidad como alternativa en situaciones de emergencia.</w:t>
      </w:r>
    </w:p>
    <w:p w14:paraId="5ECDA117" w14:textId="77777777" w:rsidR="00187750" w:rsidRDefault="00187750" w:rsidP="00187750">
      <w:pPr>
        <w:pStyle w:val="Prrafodelista"/>
        <w:numPr>
          <w:ilvl w:val="0"/>
          <w:numId w:val="1"/>
        </w:numPr>
        <w:spacing w:line="276" w:lineRule="auto"/>
        <w:jc w:val="both"/>
        <w:rPr>
          <w:rFonts w:ascii="Arial" w:hAnsi="Arial" w:cs="Arial"/>
        </w:rPr>
      </w:pPr>
      <w:r w:rsidRPr="005244F1">
        <w:rPr>
          <w:rFonts w:ascii="Arial" w:hAnsi="Arial" w:cs="Arial"/>
        </w:rPr>
        <w:t>Identificar y evaluar la contribución de las inversiones del Gobierno de la Ciudad de México en programas y proyectos para la resiliencia.</w:t>
      </w:r>
    </w:p>
    <w:p w14:paraId="3A4BFCB7" w14:textId="5B6549AB" w:rsidR="00187750" w:rsidRPr="00671ECE" w:rsidRDefault="00187750" w:rsidP="00187750">
      <w:pPr>
        <w:pStyle w:val="Ttulo2"/>
        <w:numPr>
          <w:ilvl w:val="1"/>
          <w:numId w:val="10"/>
        </w:numPr>
        <w:rPr>
          <w:rFonts w:ascii="Arial" w:hAnsi="Arial" w:cs="Arial"/>
          <w:sz w:val="22"/>
          <w:szCs w:val="22"/>
        </w:rPr>
      </w:pPr>
      <w:bookmarkStart w:id="47" w:name="_Toc49889069"/>
      <w:r w:rsidRPr="00671ECE">
        <w:rPr>
          <w:rFonts w:ascii="Arial" w:hAnsi="Arial" w:cs="Arial"/>
          <w:sz w:val="22"/>
          <w:szCs w:val="22"/>
        </w:rPr>
        <w:t>Argumentación</w:t>
      </w:r>
      <w:bookmarkEnd w:id="47"/>
    </w:p>
    <w:tbl>
      <w:tblPr>
        <w:tblStyle w:val="Tablaconcuadrcula4-nfasis3"/>
        <w:tblW w:w="0" w:type="auto"/>
        <w:tblLook w:val="04A0" w:firstRow="1" w:lastRow="0" w:firstColumn="1" w:lastColumn="0" w:noHBand="0" w:noVBand="1"/>
      </w:tblPr>
      <w:tblGrid>
        <w:gridCol w:w="3397"/>
        <w:gridCol w:w="6565"/>
      </w:tblGrid>
      <w:tr w:rsidR="00187750" w14:paraId="27C31AFB" w14:textId="77777777" w:rsidTr="004C00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02AD95E" w14:textId="77777777" w:rsidR="00187750" w:rsidRPr="00DA2DE8" w:rsidRDefault="00187750" w:rsidP="00187750">
            <w:pPr>
              <w:spacing w:line="276" w:lineRule="auto"/>
              <w:jc w:val="center"/>
              <w:rPr>
                <w:rFonts w:ascii="Arial" w:hAnsi="Arial" w:cs="Arial"/>
              </w:rPr>
            </w:pPr>
            <w:r>
              <w:rPr>
                <w:rFonts w:ascii="Arial" w:hAnsi="Arial" w:cs="Arial"/>
              </w:rPr>
              <w:t>Objetivos de Desarrollo Sustentable</w:t>
            </w:r>
          </w:p>
        </w:tc>
        <w:tc>
          <w:tcPr>
            <w:tcW w:w="6565" w:type="dxa"/>
          </w:tcPr>
          <w:p w14:paraId="56E1994E" w14:textId="77777777" w:rsidR="00187750" w:rsidRPr="00DA2DE8" w:rsidRDefault="00187750" w:rsidP="0018775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Desafíos</w:t>
            </w:r>
          </w:p>
        </w:tc>
      </w:tr>
      <w:tr w:rsidR="00187750" w14:paraId="59FC816C" w14:textId="77777777" w:rsidTr="004C0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2EEDA44" w14:textId="77777777" w:rsidR="00187750" w:rsidRDefault="00187750" w:rsidP="00187750">
            <w:pPr>
              <w:spacing w:line="276" w:lineRule="auto"/>
              <w:jc w:val="both"/>
              <w:rPr>
                <w:rFonts w:ascii="Arial" w:hAnsi="Arial" w:cs="Arial"/>
              </w:rPr>
            </w:pPr>
            <w:r>
              <w:rPr>
                <w:rFonts w:ascii="Arial" w:hAnsi="Arial" w:cs="Arial"/>
                <w:b w:val="0"/>
                <w:bCs w:val="0"/>
              </w:rPr>
              <w:t>Baja huella ecológica.</w:t>
            </w:r>
          </w:p>
          <w:p w14:paraId="20381655" w14:textId="77777777" w:rsidR="00187750" w:rsidRDefault="00187750" w:rsidP="00187750">
            <w:pPr>
              <w:spacing w:line="276" w:lineRule="auto"/>
              <w:jc w:val="both"/>
              <w:rPr>
                <w:rFonts w:ascii="Arial" w:hAnsi="Arial" w:cs="Arial"/>
              </w:rPr>
            </w:pPr>
            <w:r w:rsidRPr="00855E9E">
              <w:rPr>
                <w:rFonts w:ascii="Arial" w:hAnsi="Arial" w:cs="Arial"/>
                <w:b w:val="0"/>
                <w:bCs w:val="0"/>
              </w:rPr>
              <w:t>Eficiencia territorial.</w:t>
            </w:r>
          </w:p>
          <w:p w14:paraId="22BD7421" w14:textId="77777777" w:rsidR="00187750" w:rsidRPr="00855E9E" w:rsidRDefault="00187750" w:rsidP="00187750">
            <w:pPr>
              <w:spacing w:line="276" w:lineRule="auto"/>
              <w:jc w:val="both"/>
              <w:rPr>
                <w:rFonts w:ascii="Arial" w:hAnsi="Arial" w:cs="Arial"/>
                <w:b w:val="0"/>
                <w:bCs w:val="0"/>
              </w:rPr>
            </w:pPr>
            <w:r>
              <w:rPr>
                <w:rFonts w:ascii="Arial" w:hAnsi="Arial" w:cs="Arial"/>
                <w:b w:val="0"/>
                <w:bCs w:val="0"/>
              </w:rPr>
              <w:t>Inclusión territorial.</w:t>
            </w:r>
          </w:p>
          <w:p w14:paraId="591CD7C6" w14:textId="77777777" w:rsidR="00187750" w:rsidRDefault="00187750" w:rsidP="00187750">
            <w:pPr>
              <w:spacing w:line="276" w:lineRule="auto"/>
              <w:jc w:val="both"/>
              <w:rPr>
                <w:rFonts w:ascii="Arial" w:hAnsi="Arial" w:cs="Arial"/>
              </w:rPr>
            </w:pPr>
            <w:r>
              <w:rPr>
                <w:rFonts w:ascii="Arial" w:hAnsi="Arial" w:cs="Arial"/>
                <w:b w:val="0"/>
                <w:bCs w:val="0"/>
              </w:rPr>
              <w:t>Ambientalmente sustentable.</w:t>
            </w:r>
          </w:p>
          <w:p w14:paraId="428EB334" w14:textId="77777777" w:rsidR="00187750" w:rsidRPr="00DA2DE8" w:rsidRDefault="00187750" w:rsidP="00187750">
            <w:pPr>
              <w:spacing w:line="276" w:lineRule="auto"/>
              <w:jc w:val="both"/>
              <w:rPr>
                <w:rFonts w:ascii="Arial" w:hAnsi="Arial" w:cs="Arial"/>
                <w:b w:val="0"/>
                <w:bCs w:val="0"/>
              </w:rPr>
            </w:pPr>
            <w:r>
              <w:rPr>
                <w:rFonts w:ascii="Arial" w:hAnsi="Arial" w:cs="Arial"/>
                <w:b w:val="0"/>
                <w:bCs w:val="0"/>
              </w:rPr>
              <w:t>Resiliencia.</w:t>
            </w:r>
          </w:p>
        </w:tc>
        <w:tc>
          <w:tcPr>
            <w:tcW w:w="6565" w:type="dxa"/>
          </w:tcPr>
          <w:p w14:paraId="04E82C6A" w14:textId="34A1955D" w:rsidR="00187750" w:rsidRPr="00DA2DE8" w:rsidRDefault="00187750" w:rsidP="0018775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El abastecimiento de agua potable de la Ciudad de México se encuentra en riesgo, </w:t>
            </w:r>
            <w:r w:rsidR="0007695D">
              <w:rPr>
                <w:rFonts w:ascii="Arial" w:hAnsi="Arial" w:cs="Arial"/>
              </w:rPr>
              <w:t xml:space="preserve">por </w:t>
            </w:r>
            <w:r>
              <w:rPr>
                <w:rFonts w:ascii="Arial" w:hAnsi="Arial" w:cs="Arial"/>
              </w:rPr>
              <w:t>la degradación de los recursos hídricos</w:t>
            </w:r>
            <w:r w:rsidR="001C0907">
              <w:rPr>
                <w:rFonts w:ascii="Arial" w:hAnsi="Arial" w:cs="Arial"/>
              </w:rPr>
              <w:t xml:space="preserve">; la sobre explotación de los mantos acuíferos, </w:t>
            </w:r>
            <w:r w:rsidR="0007695D">
              <w:rPr>
                <w:rFonts w:ascii="Arial" w:hAnsi="Arial" w:cs="Arial"/>
              </w:rPr>
              <w:t xml:space="preserve">generando </w:t>
            </w:r>
            <w:r w:rsidR="001C0907">
              <w:rPr>
                <w:rFonts w:ascii="Arial" w:hAnsi="Arial" w:cs="Arial"/>
              </w:rPr>
              <w:t>hundimientos en distintas zonas de la Ciudad de México; así como la incapacidad de reusar el gran volumen de agua utilizada.</w:t>
            </w:r>
            <w:r>
              <w:rPr>
                <w:rFonts w:ascii="Arial" w:hAnsi="Arial" w:cs="Arial"/>
              </w:rPr>
              <w:t xml:space="preserve"> </w:t>
            </w:r>
          </w:p>
        </w:tc>
      </w:tr>
      <w:tr w:rsidR="00187750" w14:paraId="6BABFFAE" w14:textId="77777777" w:rsidTr="004C00F1">
        <w:tc>
          <w:tcPr>
            <w:cnfStyle w:val="001000000000" w:firstRow="0" w:lastRow="0" w:firstColumn="1" w:lastColumn="0" w:oddVBand="0" w:evenVBand="0" w:oddHBand="0" w:evenHBand="0" w:firstRowFirstColumn="0" w:firstRowLastColumn="0" w:lastRowFirstColumn="0" w:lastRowLastColumn="0"/>
            <w:tcW w:w="3397" w:type="dxa"/>
          </w:tcPr>
          <w:p w14:paraId="3A2CA313" w14:textId="7298AC93" w:rsidR="00187750" w:rsidRPr="00955A00" w:rsidRDefault="00187750" w:rsidP="0007695D">
            <w:pPr>
              <w:spacing w:line="276" w:lineRule="auto"/>
              <w:jc w:val="both"/>
              <w:rPr>
                <w:rFonts w:ascii="Arial" w:hAnsi="Arial" w:cs="Arial"/>
                <w:b w:val="0"/>
                <w:bCs w:val="0"/>
              </w:rPr>
            </w:pPr>
            <w:r>
              <w:rPr>
                <w:rFonts w:ascii="Arial" w:hAnsi="Arial" w:cs="Arial"/>
                <w:b w:val="0"/>
                <w:bCs w:val="0"/>
              </w:rPr>
              <w:t>Baja huella ecológica.</w:t>
            </w:r>
            <w:r w:rsidR="0007695D">
              <w:rPr>
                <w:rFonts w:ascii="Arial" w:hAnsi="Arial" w:cs="Arial"/>
                <w:b w:val="0"/>
                <w:bCs w:val="0"/>
              </w:rPr>
              <w:t xml:space="preserve"> </w:t>
            </w:r>
            <w:r>
              <w:rPr>
                <w:rFonts w:ascii="Arial" w:hAnsi="Arial" w:cs="Arial"/>
                <w:b w:val="0"/>
                <w:bCs w:val="0"/>
              </w:rPr>
              <w:t>Eficiencia territorial.</w:t>
            </w:r>
            <w:r w:rsidR="0007695D">
              <w:rPr>
                <w:rFonts w:ascii="Arial" w:hAnsi="Arial" w:cs="Arial"/>
                <w:b w:val="0"/>
                <w:bCs w:val="0"/>
              </w:rPr>
              <w:t xml:space="preserve"> </w:t>
            </w:r>
            <w:r>
              <w:rPr>
                <w:rFonts w:ascii="Arial" w:hAnsi="Arial" w:cs="Arial"/>
                <w:b w:val="0"/>
                <w:bCs w:val="0"/>
              </w:rPr>
              <w:t>Inclusión territorial.</w:t>
            </w:r>
            <w:r w:rsidR="0007695D">
              <w:rPr>
                <w:rFonts w:ascii="Arial" w:hAnsi="Arial" w:cs="Arial"/>
                <w:b w:val="0"/>
                <w:bCs w:val="0"/>
              </w:rPr>
              <w:t xml:space="preserve"> </w:t>
            </w:r>
            <w:r>
              <w:rPr>
                <w:rFonts w:ascii="Arial" w:hAnsi="Arial" w:cs="Arial"/>
                <w:b w:val="0"/>
                <w:bCs w:val="0"/>
              </w:rPr>
              <w:t>Acceso a oportunidades.</w:t>
            </w:r>
            <w:r w:rsidR="0007695D">
              <w:rPr>
                <w:rFonts w:ascii="Arial" w:hAnsi="Arial" w:cs="Arial"/>
                <w:b w:val="0"/>
                <w:bCs w:val="0"/>
              </w:rPr>
              <w:t xml:space="preserve"> </w:t>
            </w:r>
            <w:r>
              <w:rPr>
                <w:rFonts w:ascii="Arial" w:hAnsi="Arial" w:cs="Arial"/>
                <w:b w:val="0"/>
                <w:bCs w:val="0"/>
              </w:rPr>
              <w:t>Ciudad Compacta.</w:t>
            </w:r>
            <w:r w:rsidR="0007695D">
              <w:rPr>
                <w:rFonts w:ascii="Arial" w:hAnsi="Arial" w:cs="Arial"/>
                <w:b w:val="0"/>
                <w:bCs w:val="0"/>
              </w:rPr>
              <w:t xml:space="preserve"> </w:t>
            </w:r>
            <w:r>
              <w:rPr>
                <w:rFonts w:ascii="Arial" w:hAnsi="Arial" w:cs="Arial"/>
                <w:b w:val="0"/>
                <w:bCs w:val="0"/>
              </w:rPr>
              <w:t>Resiliencia.</w:t>
            </w:r>
          </w:p>
        </w:tc>
        <w:tc>
          <w:tcPr>
            <w:tcW w:w="6565" w:type="dxa"/>
          </w:tcPr>
          <w:p w14:paraId="7CB29FDE" w14:textId="66218553" w:rsidR="00187750" w:rsidRPr="00855E9E" w:rsidRDefault="00187750" w:rsidP="005701D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Desde un contexto espacial se aprecia </w:t>
            </w:r>
            <w:r w:rsidR="001C0907">
              <w:rPr>
                <w:rFonts w:ascii="Arial" w:hAnsi="Arial" w:cs="Arial"/>
              </w:rPr>
              <w:t>un desequilibrio entre la oferta de empleo y vivienda, el crecimiento urbano continúa siendo horizontal lo que ocasiona desafíos de movilidad.</w:t>
            </w:r>
          </w:p>
        </w:tc>
      </w:tr>
      <w:tr w:rsidR="00187750" w14:paraId="677CBA0F" w14:textId="77777777" w:rsidTr="004C0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E92D40A" w14:textId="3C84501A" w:rsidR="00187750" w:rsidRPr="008463A7" w:rsidRDefault="00187750" w:rsidP="0007695D">
            <w:pPr>
              <w:spacing w:line="276" w:lineRule="auto"/>
              <w:jc w:val="both"/>
              <w:rPr>
                <w:rFonts w:ascii="Arial" w:hAnsi="Arial" w:cs="Arial"/>
                <w:b w:val="0"/>
                <w:bCs w:val="0"/>
              </w:rPr>
            </w:pPr>
            <w:r>
              <w:rPr>
                <w:rFonts w:ascii="Arial" w:hAnsi="Arial" w:cs="Arial"/>
                <w:b w:val="0"/>
                <w:bCs w:val="0"/>
              </w:rPr>
              <w:t>Baja huella ecológica.</w:t>
            </w:r>
            <w:r w:rsidR="0007695D">
              <w:rPr>
                <w:rFonts w:ascii="Arial" w:hAnsi="Arial" w:cs="Arial"/>
                <w:b w:val="0"/>
                <w:bCs w:val="0"/>
              </w:rPr>
              <w:t xml:space="preserve"> </w:t>
            </w:r>
            <w:r>
              <w:rPr>
                <w:rFonts w:ascii="Arial" w:hAnsi="Arial" w:cs="Arial"/>
                <w:b w:val="0"/>
                <w:bCs w:val="0"/>
              </w:rPr>
              <w:t>Eficiencia territorial.</w:t>
            </w:r>
            <w:r w:rsidR="0007695D">
              <w:rPr>
                <w:rFonts w:ascii="Arial" w:hAnsi="Arial" w:cs="Arial"/>
                <w:b w:val="0"/>
                <w:bCs w:val="0"/>
              </w:rPr>
              <w:t xml:space="preserve"> </w:t>
            </w:r>
            <w:r>
              <w:rPr>
                <w:rFonts w:ascii="Arial" w:hAnsi="Arial" w:cs="Arial"/>
                <w:b w:val="0"/>
                <w:bCs w:val="0"/>
              </w:rPr>
              <w:t>Acceso a oportunidades.</w:t>
            </w:r>
            <w:r w:rsidR="0007695D">
              <w:rPr>
                <w:rFonts w:ascii="Arial" w:hAnsi="Arial" w:cs="Arial"/>
                <w:b w:val="0"/>
                <w:bCs w:val="0"/>
              </w:rPr>
              <w:t xml:space="preserve"> </w:t>
            </w:r>
            <w:r>
              <w:rPr>
                <w:rFonts w:ascii="Arial" w:hAnsi="Arial" w:cs="Arial"/>
                <w:b w:val="0"/>
                <w:bCs w:val="0"/>
              </w:rPr>
              <w:t>Espacios, infraestructura y servicios públicos de calidad.</w:t>
            </w:r>
            <w:r w:rsidR="0007695D">
              <w:rPr>
                <w:rFonts w:ascii="Arial" w:hAnsi="Arial" w:cs="Arial"/>
                <w:b w:val="0"/>
                <w:bCs w:val="0"/>
              </w:rPr>
              <w:t xml:space="preserve"> </w:t>
            </w:r>
            <w:r>
              <w:rPr>
                <w:rFonts w:ascii="Arial" w:hAnsi="Arial" w:cs="Arial"/>
                <w:b w:val="0"/>
                <w:bCs w:val="0"/>
              </w:rPr>
              <w:t>Resiliencia.</w:t>
            </w:r>
          </w:p>
        </w:tc>
        <w:tc>
          <w:tcPr>
            <w:tcW w:w="6565" w:type="dxa"/>
          </w:tcPr>
          <w:p w14:paraId="219836D8" w14:textId="46A5EFB7" w:rsidR="00187750" w:rsidRDefault="00187750" w:rsidP="0018775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Incrementar y hacer más eficiente la movilidad a través del transporte público para así desincentivar los traslados realizados a través de vehículos particulares, mejorando así la calidad de vida y la salud de la población, disminuyendo los niveles de contaminación.</w:t>
            </w:r>
          </w:p>
        </w:tc>
      </w:tr>
      <w:tr w:rsidR="00187750" w14:paraId="7369D869" w14:textId="77777777" w:rsidTr="004C00F1">
        <w:tc>
          <w:tcPr>
            <w:cnfStyle w:val="001000000000" w:firstRow="0" w:lastRow="0" w:firstColumn="1" w:lastColumn="0" w:oddVBand="0" w:evenVBand="0" w:oddHBand="0" w:evenHBand="0" w:firstRowFirstColumn="0" w:firstRowLastColumn="0" w:lastRowFirstColumn="0" w:lastRowLastColumn="0"/>
            <w:tcW w:w="3397" w:type="dxa"/>
          </w:tcPr>
          <w:p w14:paraId="36FAB721" w14:textId="77777777" w:rsidR="00187750" w:rsidRPr="00BB5DCE" w:rsidRDefault="00187750" w:rsidP="00187750">
            <w:pPr>
              <w:spacing w:line="276" w:lineRule="auto"/>
              <w:jc w:val="both"/>
              <w:rPr>
                <w:rFonts w:ascii="Arial" w:hAnsi="Arial" w:cs="Arial"/>
                <w:b w:val="0"/>
                <w:bCs w:val="0"/>
              </w:rPr>
            </w:pPr>
            <w:r>
              <w:rPr>
                <w:rFonts w:ascii="Arial" w:hAnsi="Arial" w:cs="Arial"/>
                <w:b w:val="0"/>
                <w:bCs w:val="0"/>
              </w:rPr>
              <w:lastRenderedPageBreak/>
              <w:t>Resiliencia.</w:t>
            </w:r>
          </w:p>
        </w:tc>
        <w:tc>
          <w:tcPr>
            <w:tcW w:w="6565" w:type="dxa"/>
          </w:tcPr>
          <w:p w14:paraId="6DFBE414" w14:textId="323AA6AF" w:rsidR="00187750" w:rsidRDefault="00187750" w:rsidP="0018775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 dinamismo poblacional implica desafíos </w:t>
            </w:r>
            <w:r w:rsidR="0007695D">
              <w:rPr>
                <w:rFonts w:ascii="Arial" w:hAnsi="Arial" w:cs="Arial"/>
              </w:rPr>
              <w:t>respecto a</w:t>
            </w:r>
            <w:r>
              <w:rPr>
                <w:rFonts w:ascii="Arial" w:hAnsi="Arial" w:cs="Arial"/>
              </w:rPr>
              <w:t xml:space="preserve"> la funcionalidad de la ciudad, así como alinear los criterios de las políticas públicas a nivel local y regional.</w:t>
            </w:r>
          </w:p>
        </w:tc>
      </w:tr>
    </w:tbl>
    <w:p w14:paraId="21BD5AD3" w14:textId="42CE4CBA" w:rsidR="00187750" w:rsidRPr="00671ECE" w:rsidRDefault="00187750" w:rsidP="00187750">
      <w:pPr>
        <w:pStyle w:val="Ttulo2"/>
        <w:numPr>
          <w:ilvl w:val="1"/>
          <w:numId w:val="10"/>
        </w:numPr>
        <w:rPr>
          <w:rFonts w:ascii="Arial" w:hAnsi="Arial" w:cs="Arial"/>
          <w:sz w:val="22"/>
          <w:szCs w:val="22"/>
        </w:rPr>
      </w:pPr>
      <w:bookmarkStart w:id="48" w:name="_Toc49889070"/>
      <w:r w:rsidRPr="00671ECE">
        <w:rPr>
          <w:rFonts w:ascii="Arial" w:hAnsi="Arial" w:cs="Arial"/>
          <w:sz w:val="22"/>
          <w:szCs w:val="22"/>
        </w:rPr>
        <w:t>Relaciones</w:t>
      </w:r>
      <w:bookmarkEnd w:id="48"/>
    </w:p>
    <w:tbl>
      <w:tblPr>
        <w:tblStyle w:val="Tablaconcuadrcula4-nfasis3"/>
        <w:tblW w:w="0" w:type="auto"/>
        <w:tblLook w:val="04A0" w:firstRow="1" w:lastRow="0" w:firstColumn="1" w:lastColumn="0" w:noHBand="0" w:noVBand="1"/>
      </w:tblPr>
      <w:tblGrid>
        <w:gridCol w:w="4981"/>
        <w:gridCol w:w="4981"/>
      </w:tblGrid>
      <w:tr w:rsidR="00187750" w14:paraId="557B4292" w14:textId="77777777" w:rsidTr="00187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14:paraId="78521416" w14:textId="77777777" w:rsidR="00187750" w:rsidRPr="00BD3057" w:rsidRDefault="00187750" w:rsidP="00187750">
            <w:pPr>
              <w:spacing w:line="276" w:lineRule="auto"/>
              <w:jc w:val="both"/>
              <w:rPr>
                <w:rFonts w:ascii="Arial" w:hAnsi="Arial" w:cs="Arial"/>
              </w:rPr>
            </w:pPr>
            <w:r>
              <w:rPr>
                <w:rFonts w:ascii="Arial" w:hAnsi="Arial" w:cs="Arial"/>
              </w:rPr>
              <w:t>Problemática</w:t>
            </w:r>
          </w:p>
        </w:tc>
        <w:tc>
          <w:tcPr>
            <w:tcW w:w="4981" w:type="dxa"/>
          </w:tcPr>
          <w:p w14:paraId="7FD97C1C" w14:textId="77777777" w:rsidR="00187750" w:rsidRDefault="00187750" w:rsidP="00187750">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Materia de Relevancia Estratégica Vinculada</w:t>
            </w:r>
          </w:p>
        </w:tc>
      </w:tr>
      <w:tr w:rsidR="00187750" w14:paraId="393975A0" w14:textId="77777777" w:rsidTr="00187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14:paraId="74B5B360" w14:textId="77777777" w:rsidR="00187750" w:rsidRDefault="00187750" w:rsidP="00187750">
            <w:pPr>
              <w:spacing w:line="276" w:lineRule="auto"/>
              <w:jc w:val="both"/>
              <w:rPr>
                <w:rFonts w:ascii="Arial" w:hAnsi="Arial" w:cs="Arial"/>
                <w:b w:val="0"/>
                <w:bCs w:val="0"/>
              </w:rPr>
            </w:pPr>
            <w:r>
              <w:rPr>
                <w:rFonts w:ascii="Arial" w:hAnsi="Arial" w:cs="Arial"/>
                <w:b w:val="0"/>
                <w:bCs w:val="0"/>
              </w:rPr>
              <w:t xml:space="preserve">Abastecimiento hídrico </w:t>
            </w:r>
          </w:p>
        </w:tc>
        <w:tc>
          <w:tcPr>
            <w:tcW w:w="4981" w:type="dxa"/>
          </w:tcPr>
          <w:p w14:paraId="011261AA" w14:textId="5648B5B0" w:rsidR="00187750" w:rsidRPr="00823A9A" w:rsidRDefault="00187750" w:rsidP="005701D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Medio ambiente.</w:t>
            </w:r>
            <w:r w:rsidR="001C0907">
              <w:rPr>
                <w:rFonts w:ascii="Arial" w:hAnsi="Arial" w:cs="Arial"/>
              </w:rPr>
              <w:t xml:space="preserve"> </w:t>
            </w:r>
            <w:r>
              <w:rPr>
                <w:rFonts w:ascii="Arial" w:hAnsi="Arial" w:cs="Arial"/>
              </w:rPr>
              <w:t>Gestión sustentable del agua.</w:t>
            </w:r>
            <w:r w:rsidR="00524170">
              <w:rPr>
                <w:rFonts w:ascii="Arial" w:hAnsi="Arial" w:cs="Arial"/>
              </w:rPr>
              <w:t xml:space="preserve"> </w:t>
            </w:r>
            <w:r>
              <w:rPr>
                <w:rFonts w:ascii="Arial" w:hAnsi="Arial" w:cs="Arial"/>
              </w:rPr>
              <w:t>Vivienda.</w:t>
            </w:r>
            <w:r w:rsidR="001C0907">
              <w:rPr>
                <w:rFonts w:ascii="Arial" w:hAnsi="Arial" w:cs="Arial"/>
              </w:rPr>
              <w:t xml:space="preserve"> </w:t>
            </w:r>
            <w:r>
              <w:rPr>
                <w:rFonts w:ascii="Arial" w:hAnsi="Arial" w:cs="Arial"/>
              </w:rPr>
              <w:t>Infraestructura física.</w:t>
            </w:r>
          </w:p>
        </w:tc>
      </w:tr>
      <w:tr w:rsidR="00187750" w14:paraId="442FDB23" w14:textId="77777777" w:rsidTr="00187750">
        <w:tc>
          <w:tcPr>
            <w:cnfStyle w:val="001000000000" w:firstRow="0" w:lastRow="0" w:firstColumn="1" w:lastColumn="0" w:oddVBand="0" w:evenVBand="0" w:oddHBand="0" w:evenHBand="0" w:firstRowFirstColumn="0" w:firstRowLastColumn="0" w:lastRowFirstColumn="0" w:lastRowLastColumn="0"/>
            <w:tcW w:w="4981" w:type="dxa"/>
          </w:tcPr>
          <w:p w14:paraId="6C623DCF" w14:textId="77777777" w:rsidR="00187750" w:rsidRDefault="00187750" w:rsidP="00187750">
            <w:pPr>
              <w:spacing w:line="276" w:lineRule="auto"/>
              <w:jc w:val="both"/>
              <w:rPr>
                <w:rFonts w:ascii="Arial" w:hAnsi="Arial" w:cs="Arial"/>
                <w:b w:val="0"/>
                <w:bCs w:val="0"/>
              </w:rPr>
            </w:pPr>
            <w:r>
              <w:rPr>
                <w:rFonts w:ascii="Arial" w:hAnsi="Arial" w:cs="Arial"/>
                <w:b w:val="0"/>
                <w:bCs w:val="0"/>
              </w:rPr>
              <w:t>Desigualdad socio económica</w:t>
            </w:r>
          </w:p>
        </w:tc>
        <w:tc>
          <w:tcPr>
            <w:tcW w:w="4981" w:type="dxa"/>
          </w:tcPr>
          <w:p w14:paraId="4F0D16C8" w14:textId="19472F63" w:rsidR="00187750" w:rsidRPr="009241FB" w:rsidRDefault="00187750" w:rsidP="005701D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Vivienda.</w:t>
            </w:r>
            <w:r w:rsidR="001C0907">
              <w:rPr>
                <w:rFonts w:ascii="Arial" w:hAnsi="Arial" w:cs="Arial"/>
              </w:rPr>
              <w:t xml:space="preserve"> </w:t>
            </w:r>
            <w:r>
              <w:rPr>
                <w:rFonts w:ascii="Arial" w:hAnsi="Arial" w:cs="Arial"/>
              </w:rPr>
              <w:t>Espacio público y convivencia social.</w:t>
            </w:r>
            <w:r w:rsidR="001C0907">
              <w:rPr>
                <w:rFonts w:ascii="Arial" w:hAnsi="Arial" w:cs="Arial"/>
              </w:rPr>
              <w:t xml:space="preserve"> </w:t>
            </w:r>
            <w:r>
              <w:rPr>
                <w:rFonts w:ascii="Arial" w:hAnsi="Arial" w:cs="Arial"/>
              </w:rPr>
              <w:t>Movilidad y accesibilidad.</w:t>
            </w:r>
          </w:p>
        </w:tc>
      </w:tr>
      <w:tr w:rsidR="00187750" w14:paraId="270EC530" w14:textId="77777777" w:rsidTr="00187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14:paraId="7AF69771" w14:textId="354B8F40" w:rsidR="00187750" w:rsidRDefault="00187750" w:rsidP="00187750">
            <w:pPr>
              <w:spacing w:line="276" w:lineRule="auto"/>
              <w:jc w:val="both"/>
              <w:rPr>
                <w:rFonts w:ascii="Arial" w:hAnsi="Arial" w:cs="Arial"/>
                <w:b w:val="0"/>
                <w:bCs w:val="0"/>
              </w:rPr>
            </w:pPr>
            <w:r>
              <w:rPr>
                <w:rFonts w:ascii="Arial" w:hAnsi="Arial" w:cs="Arial"/>
                <w:b w:val="0"/>
                <w:bCs w:val="0"/>
              </w:rPr>
              <w:t>Movilidad</w:t>
            </w:r>
          </w:p>
        </w:tc>
        <w:tc>
          <w:tcPr>
            <w:tcW w:w="4981" w:type="dxa"/>
          </w:tcPr>
          <w:p w14:paraId="6CDAF5A6" w14:textId="14B1482C" w:rsidR="00187750" w:rsidRPr="008D7784" w:rsidRDefault="00187750" w:rsidP="005701D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Medio ambiente.</w:t>
            </w:r>
            <w:r w:rsidR="001C0907">
              <w:rPr>
                <w:rFonts w:ascii="Arial" w:hAnsi="Arial" w:cs="Arial"/>
              </w:rPr>
              <w:t xml:space="preserve"> </w:t>
            </w:r>
            <w:r>
              <w:rPr>
                <w:rFonts w:ascii="Arial" w:hAnsi="Arial" w:cs="Arial"/>
              </w:rPr>
              <w:t>Infraestructura tecnológica.</w:t>
            </w:r>
            <w:r w:rsidR="001C0907">
              <w:rPr>
                <w:rFonts w:ascii="Arial" w:hAnsi="Arial" w:cs="Arial"/>
              </w:rPr>
              <w:t xml:space="preserve"> </w:t>
            </w:r>
            <w:r>
              <w:rPr>
                <w:rFonts w:ascii="Arial" w:hAnsi="Arial" w:cs="Arial"/>
              </w:rPr>
              <w:t>Movilidad y accesibilidad.</w:t>
            </w:r>
          </w:p>
        </w:tc>
      </w:tr>
      <w:tr w:rsidR="00187750" w14:paraId="3CC46524" w14:textId="77777777" w:rsidTr="00187750">
        <w:tc>
          <w:tcPr>
            <w:cnfStyle w:val="001000000000" w:firstRow="0" w:lastRow="0" w:firstColumn="1" w:lastColumn="0" w:oddVBand="0" w:evenVBand="0" w:oddHBand="0" w:evenHBand="0" w:firstRowFirstColumn="0" w:firstRowLastColumn="0" w:lastRowFirstColumn="0" w:lastRowLastColumn="0"/>
            <w:tcW w:w="4981" w:type="dxa"/>
          </w:tcPr>
          <w:p w14:paraId="7CAF7ADB" w14:textId="77777777" w:rsidR="00187750" w:rsidRDefault="00187750" w:rsidP="00187750">
            <w:pPr>
              <w:spacing w:line="276" w:lineRule="auto"/>
              <w:jc w:val="both"/>
              <w:rPr>
                <w:rFonts w:ascii="Arial" w:hAnsi="Arial" w:cs="Arial"/>
                <w:b w:val="0"/>
                <w:bCs w:val="0"/>
              </w:rPr>
            </w:pPr>
            <w:r>
              <w:rPr>
                <w:rFonts w:ascii="Arial" w:hAnsi="Arial" w:cs="Arial"/>
                <w:b w:val="0"/>
                <w:bCs w:val="0"/>
              </w:rPr>
              <w:t>Adaptabilidad y Coordinación Interinstitucional</w:t>
            </w:r>
          </w:p>
        </w:tc>
        <w:tc>
          <w:tcPr>
            <w:tcW w:w="4981" w:type="dxa"/>
          </w:tcPr>
          <w:p w14:paraId="121B4F78" w14:textId="4452220C" w:rsidR="00187750" w:rsidRPr="008D7784" w:rsidRDefault="00187750" w:rsidP="005701D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Medio ambiente.</w:t>
            </w:r>
            <w:r w:rsidR="001C0907">
              <w:rPr>
                <w:rFonts w:ascii="Arial" w:hAnsi="Arial" w:cs="Arial"/>
              </w:rPr>
              <w:t xml:space="preserve"> </w:t>
            </w:r>
            <w:r>
              <w:rPr>
                <w:rFonts w:ascii="Arial" w:hAnsi="Arial" w:cs="Arial"/>
              </w:rPr>
              <w:t>Gestión sustentable del agua.</w:t>
            </w:r>
            <w:r w:rsidR="00524170">
              <w:rPr>
                <w:rFonts w:ascii="Arial" w:hAnsi="Arial" w:cs="Arial"/>
              </w:rPr>
              <w:t xml:space="preserve"> </w:t>
            </w:r>
            <w:r>
              <w:rPr>
                <w:rFonts w:ascii="Arial" w:hAnsi="Arial" w:cs="Arial"/>
              </w:rPr>
              <w:t>Regulación del suelo.</w:t>
            </w:r>
            <w:r w:rsidR="001C0907">
              <w:rPr>
                <w:rFonts w:ascii="Arial" w:hAnsi="Arial" w:cs="Arial"/>
              </w:rPr>
              <w:t xml:space="preserve"> </w:t>
            </w:r>
            <w:r>
              <w:rPr>
                <w:rFonts w:ascii="Arial" w:hAnsi="Arial" w:cs="Arial"/>
              </w:rPr>
              <w:t>Desarrollo rural y agricultura urbana.</w:t>
            </w:r>
            <w:r w:rsidR="001C0907">
              <w:rPr>
                <w:rFonts w:ascii="Arial" w:hAnsi="Arial" w:cs="Arial"/>
              </w:rPr>
              <w:t xml:space="preserve"> </w:t>
            </w:r>
            <w:r>
              <w:rPr>
                <w:rFonts w:ascii="Arial" w:hAnsi="Arial" w:cs="Arial"/>
              </w:rPr>
              <w:t>Vivienda.</w:t>
            </w:r>
            <w:r w:rsidR="001C0907">
              <w:rPr>
                <w:rFonts w:ascii="Arial" w:hAnsi="Arial" w:cs="Arial"/>
              </w:rPr>
              <w:t xml:space="preserve"> </w:t>
            </w:r>
            <w:r>
              <w:rPr>
                <w:rFonts w:ascii="Arial" w:hAnsi="Arial" w:cs="Arial"/>
              </w:rPr>
              <w:t>Infraestructura física.</w:t>
            </w:r>
            <w:r w:rsidR="001C0907">
              <w:rPr>
                <w:rFonts w:ascii="Arial" w:hAnsi="Arial" w:cs="Arial"/>
              </w:rPr>
              <w:t xml:space="preserve"> </w:t>
            </w:r>
            <w:r>
              <w:rPr>
                <w:rFonts w:ascii="Arial" w:hAnsi="Arial" w:cs="Arial"/>
              </w:rPr>
              <w:t>Infraestructura tecnológica.</w:t>
            </w:r>
            <w:r w:rsidR="001C0907">
              <w:rPr>
                <w:rFonts w:ascii="Arial" w:hAnsi="Arial" w:cs="Arial"/>
              </w:rPr>
              <w:t xml:space="preserve"> </w:t>
            </w:r>
            <w:r>
              <w:rPr>
                <w:rFonts w:ascii="Arial" w:hAnsi="Arial" w:cs="Arial"/>
              </w:rPr>
              <w:t>Espacio público y convivencia social.</w:t>
            </w:r>
            <w:r w:rsidR="001C0907">
              <w:rPr>
                <w:rFonts w:ascii="Arial" w:hAnsi="Arial" w:cs="Arial"/>
              </w:rPr>
              <w:t xml:space="preserve"> </w:t>
            </w:r>
            <w:r>
              <w:rPr>
                <w:rFonts w:ascii="Arial" w:hAnsi="Arial" w:cs="Arial"/>
              </w:rPr>
              <w:t>Movilidad y accesibilidad.</w:t>
            </w:r>
          </w:p>
        </w:tc>
      </w:tr>
    </w:tbl>
    <w:p w14:paraId="26B00E44" w14:textId="77777777" w:rsidR="00187750" w:rsidRPr="00671ECE" w:rsidRDefault="00187750" w:rsidP="00187750">
      <w:pPr>
        <w:pStyle w:val="Ttulo2"/>
        <w:numPr>
          <w:ilvl w:val="1"/>
          <w:numId w:val="10"/>
        </w:numPr>
        <w:rPr>
          <w:rFonts w:ascii="Arial" w:hAnsi="Arial" w:cs="Arial"/>
          <w:sz w:val="22"/>
          <w:szCs w:val="22"/>
        </w:rPr>
      </w:pPr>
      <w:bookmarkStart w:id="49" w:name="_Toc49889071"/>
      <w:r w:rsidRPr="00671ECE">
        <w:rPr>
          <w:rFonts w:ascii="Arial" w:hAnsi="Arial" w:cs="Arial"/>
          <w:sz w:val="22"/>
          <w:szCs w:val="22"/>
        </w:rPr>
        <w:t>Solución</w:t>
      </w:r>
      <w:bookmarkEnd w:id="49"/>
      <w:r w:rsidRPr="00671ECE">
        <w:rPr>
          <w:rFonts w:ascii="Arial" w:hAnsi="Arial" w:cs="Arial"/>
          <w:sz w:val="22"/>
          <w:szCs w:val="22"/>
        </w:rPr>
        <w:t xml:space="preserve"> </w:t>
      </w:r>
    </w:p>
    <w:p w14:paraId="4B201B86" w14:textId="77777777" w:rsidR="00187750" w:rsidRDefault="00187750" w:rsidP="00187750">
      <w:pPr>
        <w:spacing w:line="276" w:lineRule="auto"/>
        <w:jc w:val="both"/>
        <w:rPr>
          <w:rFonts w:ascii="Arial" w:hAnsi="Arial" w:cs="Arial"/>
        </w:rPr>
      </w:pPr>
      <w:r>
        <w:rPr>
          <w:rFonts w:ascii="Arial" w:hAnsi="Arial" w:cs="Arial"/>
        </w:rPr>
        <w:t>Dada la problemática expuesta algunas soluciones viables comprenden:</w:t>
      </w:r>
    </w:p>
    <w:p w14:paraId="29CCAED6" w14:textId="77777777" w:rsidR="00187750" w:rsidRDefault="00187750" w:rsidP="00317AB6">
      <w:pPr>
        <w:pStyle w:val="Prrafodelista"/>
        <w:numPr>
          <w:ilvl w:val="0"/>
          <w:numId w:val="2"/>
        </w:numPr>
        <w:spacing w:line="276" w:lineRule="auto"/>
        <w:ind w:left="284" w:hanging="284"/>
        <w:jc w:val="both"/>
        <w:rPr>
          <w:rFonts w:ascii="Arial" w:hAnsi="Arial" w:cs="Arial"/>
        </w:rPr>
      </w:pPr>
      <w:r>
        <w:rPr>
          <w:rFonts w:ascii="Arial" w:hAnsi="Arial" w:cs="Arial"/>
        </w:rPr>
        <w:t>La homologación de criterios en los análisis de resiliencia territorial y comunitaria.</w:t>
      </w:r>
    </w:p>
    <w:p w14:paraId="2C5C0256" w14:textId="532C5BB0" w:rsidR="00187750" w:rsidRDefault="00187750" w:rsidP="00317AB6">
      <w:pPr>
        <w:pStyle w:val="Prrafodelista"/>
        <w:numPr>
          <w:ilvl w:val="0"/>
          <w:numId w:val="2"/>
        </w:numPr>
        <w:spacing w:line="276" w:lineRule="auto"/>
        <w:ind w:left="284" w:hanging="284"/>
        <w:jc w:val="both"/>
        <w:rPr>
          <w:rFonts w:ascii="Arial" w:hAnsi="Arial" w:cs="Arial"/>
        </w:rPr>
      </w:pPr>
      <w:r>
        <w:rPr>
          <w:rFonts w:ascii="Arial" w:hAnsi="Arial" w:cs="Arial"/>
        </w:rPr>
        <w:t>La atención de problemática</w:t>
      </w:r>
      <w:r w:rsidR="0007695D">
        <w:rPr>
          <w:rFonts w:ascii="Arial" w:hAnsi="Arial" w:cs="Arial"/>
        </w:rPr>
        <w:t>s</w:t>
      </w:r>
      <w:r>
        <w:rPr>
          <w:rFonts w:ascii="Arial" w:hAnsi="Arial" w:cs="Arial"/>
        </w:rPr>
        <w:t xml:space="preserve"> que promueva la participación </w:t>
      </w:r>
      <w:r w:rsidRPr="00AE3891">
        <w:rPr>
          <w:rFonts w:ascii="Arial" w:hAnsi="Arial" w:cs="Arial"/>
        </w:rPr>
        <w:t>interdisciplinaria y multisectorial.</w:t>
      </w:r>
    </w:p>
    <w:p w14:paraId="60D278BA" w14:textId="77777777" w:rsidR="00187750" w:rsidRDefault="00187750" w:rsidP="00317AB6">
      <w:pPr>
        <w:pStyle w:val="Prrafodelista"/>
        <w:numPr>
          <w:ilvl w:val="0"/>
          <w:numId w:val="2"/>
        </w:numPr>
        <w:spacing w:line="276" w:lineRule="auto"/>
        <w:ind w:left="284" w:hanging="284"/>
        <w:jc w:val="both"/>
        <w:rPr>
          <w:rFonts w:ascii="Arial" w:hAnsi="Arial" w:cs="Arial"/>
        </w:rPr>
      </w:pPr>
      <w:r>
        <w:rPr>
          <w:rFonts w:ascii="Arial" w:hAnsi="Arial" w:cs="Arial"/>
        </w:rPr>
        <w:t>La definición de estrategias financieras de gestión integral de riesgos.</w:t>
      </w:r>
    </w:p>
    <w:p w14:paraId="78B6A6F4" w14:textId="77777777" w:rsidR="00187750" w:rsidRDefault="00187750" w:rsidP="00317AB6">
      <w:pPr>
        <w:pStyle w:val="Prrafodelista"/>
        <w:numPr>
          <w:ilvl w:val="0"/>
          <w:numId w:val="2"/>
        </w:numPr>
        <w:spacing w:line="276" w:lineRule="auto"/>
        <w:ind w:left="284" w:hanging="284"/>
        <w:jc w:val="both"/>
        <w:rPr>
          <w:rFonts w:ascii="Arial" w:hAnsi="Arial" w:cs="Arial"/>
        </w:rPr>
      </w:pPr>
      <w:r w:rsidRPr="00C139B5">
        <w:rPr>
          <w:rFonts w:ascii="Arial" w:hAnsi="Arial" w:cs="Arial"/>
        </w:rPr>
        <w:t>Identificar zonas de riesgo para prevenir escenarios de desastre.</w:t>
      </w:r>
    </w:p>
    <w:p w14:paraId="569DAED3" w14:textId="129AEDB9" w:rsidR="004B0AA1" w:rsidRPr="005701D9" w:rsidRDefault="004B0AA1" w:rsidP="005701D9">
      <w:pPr>
        <w:pStyle w:val="Ttulo1"/>
        <w:numPr>
          <w:ilvl w:val="0"/>
          <w:numId w:val="10"/>
        </w:numPr>
        <w:spacing w:line="276" w:lineRule="auto"/>
        <w:ind w:left="426" w:hanging="426"/>
        <w:rPr>
          <w:rFonts w:ascii="Arial" w:hAnsi="Arial" w:cs="Arial"/>
          <w:b/>
          <w:bCs/>
          <w:color w:val="auto"/>
          <w:sz w:val="22"/>
          <w:szCs w:val="22"/>
        </w:rPr>
      </w:pPr>
      <w:bookmarkStart w:id="50" w:name="_Toc49881065"/>
      <w:bookmarkStart w:id="51" w:name="_Toc49881117"/>
      <w:bookmarkStart w:id="52" w:name="_Toc49889072"/>
      <w:bookmarkEnd w:id="50"/>
      <w:bookmarkEnd w:id="51"/>
      <w:r w:rsidRPr="005701D9">
        <w:rPr>
          <w:rFonts w:ascii="Arial" w:hAnsi="Arial" w:cs="Arial"/>
          <w:b/>
          <w:bCs/>
          <w:color w:val="auto"/>
          <w:sz w:val="22"/>
          <w:szCs w:val="22"/>
        </w:rPr>
        <w:t>Compensaciones y responsabilidad inmobiliaria</w:t>
      </w:r>
      <w:bookmarkEnd w:id="52"/>
    </w:p>
    <w:p w14:paraId="7A48B695" w14:textId="5FAC2E99" w:rsidR="004B0AA1" w:rsidRPr="005701D9" w:rsidRDefault="004B0AA1" w:rsidP="005701D9">
      <w:pPr>
        <w:pStyle w:val="Ttulo2"/>
        <w:numPr>
          <w:ilvl w:val="1"/>
          <w:numId w:val="10"/>
        </w:numPr>
        <w:spacing w:line="276" w:lineRule="auto"/>
        <w:rPr>
          <w:rFonts w:ascii="Arial" w:hAnsi="Arial" w:cs="Arial"/>
          <w:sz w:val="22"/>
          <w:szCs w:val="22"/>
        </w:rPr>
      </w:pPr>
      <w:bookmarkStart w:id="53" w:name="_Toc49889073"/>
      <w:r w:rsidRPr="005701D9">
        <w:rPr>
          <w:rFonts w:ascii="Arial" w:hAnsi="Arial" w:cs="Arial"/>
          <w:sz w:val="22"/>
          <w:szCs w:val="22"/>
        </w:rPr>
        <w:t>Descripción.</w:t>
      </w:r>
      <w:bookmarkEnd w:id="53"/>
      <w:r w:rsidRPr="005701D9">
        <w:rPr>
          <w:rFonts w:ascii="Arial" w:hAnsi="Arial" w:cs="Arial"/>
          <w:sz w:val="22"/>
          <w:szCs w:val="22"/>
        </w:rPr>
        <w:t xml:space="preserve"> </w:t>
      </w:r>
    </w:p>
    <w:p w14:paraId="2D6F4025" w14:textId="28A7EC18" w:rsidR="004B0AA1" w:rsidRDefault="0007695D" w:rsidP="004B0AA1">
      <w:pPr>
        <w:spacing w:line="276" w:lineRule="auto"/>
        <w:jc w:val="both"/>
        <w:rPr>
          <w:rFonts w:ascii="Arial" w:hAnsi="Arial" w:cs="Arial"/>
        </w:rPr>
      </w:pPr>
      <w:r>
        <w:rPr>
          <w:rFonts w:ascii="Arial" w:hAnsi="Arial" w:cs="Arial"/>
        </w:rPr>
        <w:t>E</w:t>
      </w:r>
      <w:r w:rsidR="004B0AA1">
        <w:rPr>
          <w:rFonts w:ascii="Arial" w:hAnsi="Arial" w:cs="Arial"/>
        </w:rPr>
        <w:t xml:space="preserve">l Gobierno de la Ciudad </w:t>
      </w:r>
      <w:r>
        <w:rPr>
          <w:rFonts w:ascii="Arial" w:hAnsi="Arial" w:cs="Arial"/>
        </w:rPr>
        <w:t xml:space="preserve">de México promueve el establecimiento </w:t>
      </w:r>
      <w:r w:rsidR="004B0AA1">
        <w:rPr>
          <w:rFonts w:ascii="Arial" w:hAnsi="Arial" w:cs="Arial"/>
        </w:rPr>
        <w:t xml:space="preserve">de los mecanismos necesarios para </w:t>
      </w:r>
      <w:r w:rsidR="00CE2104">
        <w:rPr>
          <w:rFonts w:ascii="Arial" w:hAnsi="Arial" w:cs="Arial"/>
        </w:rPr>
        <w:t xml:space="preserve">asegurar </w:t>
      </w:r>
      <w:r w:rsidR="004B0AA1">
        <w:rPr>
          <w:rFonts w:ascii="Arial" w:hAnsi="Arial" w:cs="Arial"/>
        </w:rPr>
        <w:t>compensaciones en los casos de responsabilidad de las empresas inmobiliarias, y podrá expropiar, demoler y rehabilitar inmuebles riesgos.</w:t>
      </w:r>
      <w:r>
        <w:rPr>
          <w:rFonts w:ascii="Arial" w:hAnsi="Arial" w:cs="Arial"/>
        </w:rPr>
        <w:t xml:space="preserve"> </w:t>
      </w:r>
      <w:r w:rsidR="004B0AA1">
        <w:rPr>
          <w:rFonts w:ascii="Arial" w:hAnsi="Arial" w:cs="Arial"/>
        </w:rPr>
        <w:t xml:space="preserve">El </w:t>
      </w:r>
      <w:r>
        <w:rPr>
          <w:rFonts w:ascii="Arial" w:hAnsi="Arial" w:cs="Arial"/>
        </w:rPr>
        <w:t>sismo del</w:t>
      </w:r>
      <w:r w:rsidR="00073C51">
        <w:rPr>
          <w:rFonts w:ascii="Arial" w:hAnsi="Arial" w:cs="Arial"/>
        </w:rPr>
        <w:t xml:space="preserve"> </w:t>
      </w:r>
      <w:r w:rsidR="004B0AA1">
        <w:rPr>
          <w:rFonts w:ascii="Arial" w:hAnsi="Arial" w:cs="Arial"/>
        </w:rPr>
        <w:t xml:space="preserve">19 de septiembre de </w:t>
      </w:r>
      <w:proofErr w:type="gramStart"/>
      <w:r w:rsidR="004B0AA1">
        <w:rPr>
          <w:rFonts w:ascii="Arial" w:hAnsi="Arial" w:cs="Arial"/>
        </w:rPr>
        <w:t>2017,</w:t>
      </w:r>
      <w:proofErr w:type="gramEnd"/>
      <w:r w:rsidR="004B0AA1">
        <w:rPr>
          <w:rFonts w:ascii="Arial" w:hAnsi="Arial" w:cs="Arial"/>
        </w:rPr>
        <w:t xml:space="preserve"> gener</w:t>
      </w:r>
      <w:r>
        <w:rPr>
          <w:rFonts w:ascii="Arial" w:hAnsi="Arial" w:cs="Arial"/>
        </w:rPr>
        <w:t>ó</w:t>
      </w:r>
      <w:r w:rsidR="004B0AA1">
        <w:rPr>
          <w:rFonts w:ascii="Arial" w:hAnsi="Arial" w:cs="Arial"/>
        </w:rPr>
        <w:t xml:space="preserve"> afectaciones en más de 50 edificaciones de la capital, resurg</w:t>
      </w:r>
      <w:r>
        <w:rPr>
          <w:rFonts w:ascii="Arial" w:hAnsi="Arial" w:cs="Arial"/>
        </w:rPr>
        <w:t>iendo</w:t>
      </w:r>
      <w:r w:rsidR="004B0AA1">
        <w:rPr>
          <w:rFonts w:ascii="Arial" w:hAnsi="Arial" w:cs="Arial"/>
        </w:rPr>
        <w:t xml:space="preserve"> retos como las limitaciones gubernamentales para prevenir desastres, la precaria coordinación interinstitucional, el escueto marco regulatorio, la falta de rigor en el cumplimiento de las normas de construcción, la escasa cultura de prevención de riesgos a través de esquemas de aseguramiento a nivel poblacional y loc</w:t>
      </w:r>
      <w:r w:rsidR="00073C51">
        <w:rPr>
          <w:rFonts w:ascii="Arial" w:hAnsi="Arial" w:cs="Arial"/>
        </w:rPr>
        <w:t>al (baja penetración de aseguramiento).</w:t>
      </w:r>
    </w:p>
    <w:p w14:paraId="1FFCA9B4" w14:textId="1DBFF96F" w:rsidR="004B0AA1" w:rsidRPr="005701D9" w:rsidRDefault="004B0AA1" w:rsidP="005701D9">
      <w:pPr>
        <w:pStyle w:val="Ttulo2"/>
        <w:numPr>
          <w:ilvl w:val="1"/>
          <w:numId w:val="10"/>
        </w:numPr>
        <w:rPr>
          <w:rFonts w:ascii="Arial" w:hAnsi="Arial" w:cs="Arial"/>
          <w:sz w:val="22"/>
          <w:szCs w:val="22"/>
        </w:rPr>
      </w:pPr>
      <w:bookmarkStart w:id="54" w:name="_Toc49889074"/>
      <w:r w:rsidRPr="005701D9">
        <w:rPr>
          <w:rFonts w:ascii="Arial" w:hAnsi="Arial" w:cs="Arial"/>
          <w:sz w:val="22"/>
          <w:szCs w:val="22"/>
        </w:rPr>
        <w:t>Análisis</w:t>
      </w:r>
      <w:bookmarkEnd w:id="54"/>
    </w:p>
    <w:p w14:paraId="1C2AE1F5" w14:textId="361A3976" w:rsidR="004B0AA1" w:rsidRDefault="004B0AA1" w:rsidP="004B0AA1">
      <w:pPr>
        <w:spacing w:line="276" w:lineRule="auto"/>
        <w:jc w:val="both"/>
        <w:rPr>
          <w:rFonts w:ascii="Arial" w:hAnsi="Arial" w:cs="Arial"/>
        </w:rPr>
      </w:pPr>
      <w:r>
        <w:rPr>
          <w:rFonts w:ascii="Arial" w:hAnsi="Arial" w:cs="Arial"/>
        </w:rPr>
        <w:t>A raíz de</w:t>
      </w:r>
      <w:r w:rsidR="00073C51">
        <w:rPr>
          <w:rFonts w:ascii="Arial" w:hAnsi="Arial" w:cs="Arial"/>
        </w:rPr>
        <w:t xml:space="preserve"> los sismos </w:t>
      </w:r>
      <w:r>
        <w:rPr>
          <w:rFonts w:ascii="Arial" w:hAnsi="Arial" w:cs="Arial"/>
        </w:rPr>
        <w:t xml:space="preserve">de 1985, </w:t>
      </w:r>
      <w:r w:rsidR="0007695D">
        <w:rPr>
          <w:rFonts w:ascii="Arial" w:hAnsi="Arial" w:cs="Arial"/>
        </w:rPr>
        <w:t xml:space="preserve">se </w:t>
      </w:r>
      <w:r>
        <w:rPr>
          <w:rFonts w:ascii="Arial" w:hAnsi="Arial" w:cs="Arial"/>
        </w:rPr>
        <w:t>ha</w:t>
      </w:r>
      <w:r w:rsidR="0007695D">
        <w:rPr>
          <w:rFonts w:ascii="Arial" w:hAnsi="Arial" w:cs="Arial"/>
        </w:rPr>
        <w:t>n</w:t>
      </w:r>
      <w:r>
        <w:rPr>
          <w:rFonts w:ascii="Arial" w:hAnsi="Arial" w:cs="Arial"/>
        </w:rPr>
        <w:t xml:space="preserve"> realizado esfuerzos aislados para procurar una ciudad más segura, sostenible y resiliente ante el riesgo de desastres. Actualmente, el </w:t>
      </w:r>
      <w:r w:rsidR="0007695D">
        <w:rPr>
          <w:rFonts w:ascii="Arial" w:hAnsi="Arial" w:cs="Arial"/>
        </w:rPr>
        <w:t>objetivo es</w:t>
      </w:r>
      <w:r>
        <w:rPr>
          <w:rFonts w:ascii="Arial" w:hAnsi="Arial" w:cs="Arial"/>
        </w:rPr>
        <w:t xml:space="preserve"> implementar una </w:t>
      </w:r>
      <w:r w:rsidR="00073C51">
        <w:rPr>
          <w:rFonts w:ascii="Arial" w:hAnsi="Arial" w:cs="Arial"/>
        </w:rPr>
        <w:t>gestión integral del riesgo</w:t>
      </w:r>
      <w:r>
        <w:rPr>
          <w:rFonts w:ascii="Arial" w:hAnsi="Arial" w:cs="Arial"/>
        </w:rPr>
        <w:t xml:space="preserve"> para transitar de un esquema reactivo a uno preventivo, sin embargo, la concentración de población urbana </w:t>
      </w:r>
      <w:r w:rsidR="00CE2104">
        <w:rPr>
          <w:rFonts w:ascii="Arial" w:hAnsi="Arial" w:cs="Arial"/>
        </w:rPr>
        <w:t xml:space="preserve">se ha incrementado </w:t>
      </w:r>
      <w:r>
        <w:rPr>
          <w:rFonts w:ascii="Arial" w:hAnsi="Arial" w:cs="Arial"/>
        </w:rPr>
        <w:t>en zonas de riesgo</w:t>
      </w:r>
      <w:r w:rsidR="00CE2104">
        <w:rPr>
          <w:rFonts w:ascii="Arial" w:hAnsi="Arial" w:cs="Arial"/>
        </w:rPr>
        <w:t>.</w:t>
      </w:r>
    </w:p>
    <w:p w14:paraId="342B31F8" w14:textId="1AE7A842" w:rsidR="004B0AA1" w:rsidRDefault="0007695D" w:rsidP="004B0AA1">
      <w:pPr>
        <w:spacing w:line="276" w:lineRule="auto"/>
        <w:jc w:val="both"/>
        <w:rPr>
          <w:rFonts w:ascii="Arial" w:hAnsi="Arial" w:cs="Arial"/>
        </w:rPr>
      </w:pPr>
      <w:r>
        <w:rPr>
          <w:rFonts w:ascii="Arial" w:hAnsi="Arial" w:cs="Arial"/>
        </w:rPr>
        <w:lastRenderedPageBreak/>
        <w:t xml:space="preserve">El </w:t>
      </w:r>
      <w:r w:rsidR="004B0AA1">
        <w:rPr>
          <w:rFonts w:ascii="Arial" w:hAnsi="Arial" w:cs="Arial"/>
        </w:rPr>
        <w:t xml:space="preserve">marco institucional y jurídico </w:t>
      </w:r>
      <w:r>
        <w:rPr>
          <w:rFonts w:ascii="Arial" w:hAnsi="Arial" w:cs="Arial"/>
        </w:rPr>
        <w:t xml:space="preserve">de la Ciudad de México </w:t>
      </w:r>
      <w:r w:rsidR="004B0AA1">
        <w:rPr>
          <w:rFonts w:ascii="Arial" w:hAnsi="Arial" w:cs="Arial"/>
        </w:rPr>
        <w:t xml:space="preserve">otorga atribuciones a diversos actores para la atención de emergencias y de desastres, sin embargo, no son vinculantes, no plantean una coordinación interinstitucional clara, ni un marco de acción ante la ocurrencia de un </w:t>
      </w:r>
      <w:r>
        <w:rPr>
          <w:rFonts w:ascii="Arial" w:hAnsi="Arial" w:cs="Arial"/>
        </w:rPr>
        <w:t>desastre</w:t>
      </w:r>
      <w:r w:rsidR="004B0AA1">
        <w:rPr>
          <w:rFonts w:ascii="Arial" w:hAnsi="Arial" w:cs="Arial"/>
        </w:rPr>
        <w:t>.</w:t>
      </w:r>
    </w:p>
    <w:p w14:paraId="7828D93F" w14:textId="641B8657" w:rsidR="004B0AA1" w:rsidRDefault="0007695D" w:rsidP="004B0AA1">
      <w:pPr>
        <w:spacing w:line="276" w:lineRule="auto"/>
        <w:jc w:val="both"/>
        <w:rPr>
          <w:rFonts w:ascii="Arial" w:hAnsi="Arial" w:cs="Arial"/>
        </w:rPr>
      </w:pPr>
      <w:r>
        <w:rPr>
          <w:rFonts w:ascii="Arial" w:hAnsi="Arial" w:cs="Arial"/>
        </w:rPr>
        <w:t xml:space="preserve">No obstante que, </w:t>
      </w:r>
      <w:r w:rsidR="004B0AA1">
        <w:rPr>
          <w:rFonts w:ascii="Arial" w:hAnsi="Arial" w:cs="Arial"/>
        </w:rPr>
        <w:t xml:space="preserve">la regulación de construcción la Ciudad de México es considerada como de las mejores del mundo, hay una deficiencia en </w:t>
      </w:r>
      <w:r>
        <w:rPr>
          <w:rFonts w:ascii="Arial" w:hAnsi="Arial" w:cs="Arial"/>
        </w:rPr>
        <w:t>su</w:t>
      </w:r>
      <w:r w:rsidR="004B0AA1">
        <w:rPr>
          <w:rFonts w:ascii="Arial" w:hAnsi="Arial" w:cs="Arial"/>
        </w:rPr>
        <w:t xml:space="preserve"> cumplimiento. En ese sentido, es incosteable la compensación de toda la población damnificada a través de recursos presupuestarios, por que cobra especial relevancia la implementación de estrategias financieras que fortalezcan las finanzas públicas.</w:t>
      </w:r>
    </w:p>
    <w:p w14:paraId="52234424" w14:textId="05C0DB2C" w:rsidR="004B0AA1" w:rsidRPr="005701D9" w:rsidRDefault="004B0AA1" w:rsidP="005701D9">
      <w:pPr>
        <w:pStyle w:val="Ttulo2"/>
        <w:numPr>
          <w:ilvl w:val="1"/>
          <w:numId w:val="10"/>
        </w:numPr>
        <w:rPr>
          <w:rFonts w:ascii="Arial" w:hAnsi="Arial" w:cs="Arial"/>
          <w:sz w:val="22"/>
          <w:szCs w:val="22"/>
        </w:rPr>
      </w:pPr>
      <w:bookmarkStart w:id="55" w:name="_Toc49889075"/>
      <w:r w:rsidRPr="005701D9">
        <w:rPr>
          <w:rFonts w:ascii="Arial" w:hAnsi="Arial" w:cs="Arial"/>
          <w:sz w:val="22"/>
          <w:szCs w:val="22"/>
        </w:rPr>
        <w:t>Comparación</w:t>
      </w:r>
      <w:bookmarkEnd w:id="55"/>
    </w:p>
    <w:p w14:paraId="2DF9F577" w14:textId="77777777" w:rsidR="004B0AA1" w:rsidRDefault="004B0AA1" w:rsidP="004B0AA1">
      <w:pPr>
        <w:spacing w:line="276" w:lineRule="auto"/>
        <w:jc w:val="both"/>
        <w:rPr>
          <w:rFonts w:ascii="Arial" w:hAnsi="Arial" w:cs="Arial"/>
        </w:rPr>
      </w:pPr>
      <w:r>
        <w:rPr>
          <w:rFonts w:ascii="Arial" w:hAnsi="Arial" w:cs="Arial"/>
        </w:rPr>
        <w:t>Con el propósito de dimensionar la problemática descrita sería conveniente:</w:t>
      </w:r>
    </w:p>
    <w:p w14:paraId="711AD6AA" w14:textId="4AB220FD" w:rsidR="004B0AA1" w:rsidRDefault="0007695D" w:rsidP="00317AB6">
      <w:pPr>
        <w:pStyle w:val="Prrafodelista"/>
        <w:numPr>
          <w:ilvl w:val="0"/>
          <w:numId w:val="1"/>
        </w:numPr>
        <w:spacing w:line="276" w:lineRule="auto"/>
        <w:ind w:left="284" w:hanging="284"/>
        <w:jc w:val="both"/>
        <w:rPr>
          <w:rFonts w:ascii="Arial" w:hAnsi="Arial" w:cs="Arial"/>
        </w:rPr>
      </w:pPr>
      <w:r>
        <w:rPr>
          <w:rFonts w:ascii="Arial" w:hAnsi="Arial" w:cs="Arial"/>
        </w:rPr>
        <w:t>Evaluar</w:t>
      </w:r>
      <w:r w:rsidR="004B0AA1">
        <w:rPr>
          <w:rFonts w:ascii="Arial" w:hAnsi="Arial" w:cs="Arial"/>
        </w:rPr>
        <w:t xml:space="preserve"> campañas enfocada</w:t>
      </w:r>
      <w:r w:rsidR="008F134E">
        <w:rPr>
          <w:rFonts w:ascii="Arial" w:hAnsi="Arial" w:cs="Arial"/>
        </w:rPr>
        <w:t>s</w:t>
      </w:r>
      <w:r w:rsidR="004B0AA1">
        <w:rPr>
          <w:rFonts w:ascii="Arial" w:hAnsi="Arial" w:cs="Arial"/>
        </w:rPr>
        <w:t xml:space="preserve"> </w:t>
      </w:r>
      <w:r>
        <w:rPr>
          <w:rFonts w:ascii="Arial" w:hAnsi="Arial" w:cs="Arial"/>
        </w:rPr>
        <w:t xml:space="preserve">al </w:t>
      </w:r>
      <w:r w:rsidR="004B0AA1">
        <w:rPr>
          <w:rFonts w:ascii="Arial" w:hAnsi="Arial" w:cs="Arial"/>
        </w:rPr>
        <w:t>aseguramiento del patrimonio familiar.</w:t>
      </w:r>
    </w:p>
    <w:p w14:paraId="765CC83F" w14:textId="23D75A76" w:rsidR="004B0AA1" w:rsidRDefault="004B0AA1" w:rsidP="00317AB6">
      <w:pPr>
        <w:pStyle w:val="Prrafodelista"/>
        <w:numPr>
          <w:ilvl w:val="0"/>
          <w:numId w:val="1"/>
        </w:numPr>
        <w:spacing w:line="276" w:lineRule="auto"/>
        <w:ind w:left="284" w:hanging="284"/>
        <w:jc w:val="both"/>
        <w:rPr>
          <w:rFonts w:ascii="Arial" w:hAnsi="Arial" w:cs="Arial"/>
        </w:rPr>
      </w:pPr>
      <w:r>
        <w:rPr>
          <w:rFonts w:ascii="Arial" w:hAnsi="Arial" w:cs="Arial"/>
        </w:rPr>
        <w:t>I</w:t>
      </w:r>
      <w:r w:rsidRPr="00DB1188">
        <w:rPr>
          <w:rFonts w:ascii="Arial" w:hAnsi="Arial" w:cs="Arial"/>
        </w:rPr>
        <w:t>dentifica</w:t>
      </w:r>
      <w:r w:rsidR="008F134E">
        <w:rPr>
          <w:rFonts w:ascii="Arial" w:hAnsi="Arial" w:cs="Arial"/>
        </w:rPr>
        <w:t>r</w:t>
      </w:r>
      <w:r w:rsidRPr="00DB1188">
        <w:rPr>
          <w:rFonts w:ascii="Arial" w:hAnsi="Arial" w:cs="Arial"/>
        </w:rPr>
        <w:t xml:space="preserve"> las diferentes percepciones del riesgo que </w:t>
      </w:r>
      <w:r w:rsidR="008F134E">
        <w:rPr>
          <w:rFonts w:ascii="Arial" w:hAnsi="Arial" w:cs="Arial"/>
        </w:rPr>
        <w:t>tienen</w:t>
      </w:r>
      <w:r w:rsidRPr="00DB1188">
        <w:rPr>
          <w:rFonts w:ascii="Arial" w:hAnsi="Arial" w:cs="Arial"/>
        </w:rPr>
        <w:t xml:space="preserve"> los actores locales, incluyendo la población expuesta</w:t>
      </w:r>
      <w:r w:rsidR="0007695D">
        <w:rPr>
          <w:rFonts w:ascii="Arial" w:hAnsi="Arial" w:cs="Arial"/>
        </w:rPr>
        <w:t xml:space="preserve"> y </w:t>
      </w:r>
      <w:r>
        <w:rPr>
          <w:rFonts w:ascii="Arial" w:hAnsi="Arial" w:cs="Arial"/>
        </w:rPr>
        <w:t>proponer</w:t>
      </w:r>
      <w:r w:rsidRPr="00DB1188">
        <w:rPr>
          <w:rFonts w:ascii="Arial" w:hAnsi="Arial" w:cs="Arial"/>
        </w:rPr>
        <w:t xml:space="preserve"> medidas preventivas</w:t>
      </w:r>
      <w:r>
        <w:rPr>
          <w:rFonts w:ascii="Arial" w:hAnsi="Arial" w:cs="Arial"/>
        </w:rPr>
        <w:t xml:space="preserve"> alineadas.</w:t>
      </w:r>
    </w:p>
    <w:p w14:paraId="607B0F1F" w14:textId="26FEABD7" w:rsidR="004B0AA1" w:rsidRDefault="0007695D" w:rsidP="00317AB6">
      <w:pPr>
        <w:pStyle w:val="Prrafodelista"/>
        <w:numPr>
          <w:ilvl w:val="0"/>
          <w:numId w:val="1"/>
        </w:numPr>
        <w:spacing w:line="276" w:lineRule="auto"/>
        <w:ind w:left="284" w:hanging="284"/>
        <w:jc w:val="both"/>
        <w:rPr>
          <w:rFonts w:ascii="Arial" w:hAnsi="Arial" w:cs="Arial"/>
        </w:rPr>
      </w:pPr>
      <w:r>
        <w:rPr>
          <w:rFonts w:ascii="Arial" w:hAnsi="Arial" w:cs="Arial"/>
        </w:rPr>
        <w:t xml:space="preserve">Evaluar el alcance de las </w:t>
      </w:r>
      <w:r w:rsidR="004B0AA1" w:rsidRPr="00DB1188">
        <w:rPr>
          <w:rFonts w:ascii="Arial" w:hAnsi="Arial" w:cs="Arial"/>
        </w:rPr>
        <w:t xml:space="preserve">medidas preventivas </w:t>
      </w:r>
      <w:r>
        <w:rPr>
          <w:rFonts w:ascii="Arial" w:hAnsi="Arial" w:cs="Arial"/>
        </w:rPr>
        <w:t xml:space="preserve">ante desastres </w:t>
      </w:r>
      <w:r w:rsidR="004B0AA1" w:rsidRPr="00DB1188">
        <w:rPr>
          <w:rFonts w:ascii="Arial" w:hAnsi="Arial" w:cs="Arial"/>
        </w:rPr>
        <w:t xml:space="preserve">aplicables en cada </w:t>
      </w:r>
      <w:r w:rsidR="004B0AA1">
        <w:rPr>
          <w:rFonts w:ascii="Arial" w:hAnsi="Arial" w:cs="Arial"/>
        </w:rPr>
        <w:t>zona.</w:t>
      </w:r>
    </w:p>
    <w:p w14:paraId="6C000A60" w14:textId="4AADEC4E" w:rsidR="004B0AA1" w:rsidRDefault="004B0AA1" w:rsidP="00317AB6">
      <w:pPr>
        <w:pStyle w:val="Prrafodelista"/>
        <w:numPr>
          <w:ilvl w:val="0"/>
          <w:numId w:val="1"/>
        </w:numPr>
        <w:spacing w:line="276" w:lineRule="auto"/>
        <w:ind w:left="284" w:hanging="284"/>
        <w:jc w:val="both"/>
        <w:rPr>
          <w:rFonts w:ascii="Arial" w:hAnsi="Arial" w:cs="Arial"/>
        </w:rPr>
      </w:pPr>
      <w:r>
        <w:rPr>
          <w:rFonts w:ascii="Arial" w:hAnsi="Arial" w:cs="Arial"/>
        </w:rPr>
        <w:t>Vincular los</w:t>
      </w:r>
      <w:r w:rsidRPr="00261FE7">
        <w:rPr>
          <w:rFonts w:ascii="Arial" w:hAnsi="Arial" w:cs="Arial"/>
        </w:rPr>
        <w:t xml:space="preserve"> planes de desarrollo urbano, de ordenamiento territorial y de prevención de riesgos</w:t>
      </w:r>
      <w:r w:rsidR="008F134E">
        <w:rPr>
          <w:rFonts w:ascii="Arial" w:hAnsi="Arial" w:cs="Arial"/>
        </w:rPr>
        <w:t>.</w:t>
      </w:r>
    </w:p>
    <w:p w14:paraId="589AF737" w14:textId="5EE7CF8D" w:rsidR="004B0AA1" w:rsidRDefault="008F134E" w:rsidP="00317AB6">
      <w:pPr>
        <w:pStyle w:val="Prrafodelista"/>
        <w:numPr>
          <w:ilvl w:val="0"/>
          <w:numId w:val="1"/>
        </w:numPr>
        <w:spacing w:line="276" w:lineRule="auto"/>
        <w:ind w:left="284" w:hanging="284"/>
        <w:jc w:val="both"/>
        <w:rPr>
          <w:rFonts w:ascii="Arial" w:hAnsi="Arial" w:cs="Arial"/>
        </w:rPr>
      </w:pPr>
      <w:r>
        <w:rPr>
          <w:rFonts w:ascii="Arial" w:hAnsi="Arial" w:cs="Arial"/>
        </w:rPr>
        <w:t>Analizar</w:t>
      </w:r>
      <w:r w:rsidR="004B0AA1" w:rsidRPr="00261FE7">
        <w:rPr>
          <w:rFonts w:ascii="Arial" w:hAnsi="Arial" w:cs="Arial"/>
        </w:rPr>
        <w:t xml:space="preserve"> las atribuciones de las autoridades locales en materia de prevención, tomando en cuenta los medios humanos y técnicos con que cuentan</w:t>
      </w:r>
      <w:r w:rsidR="004B0AA1">
        <w:rPr>
          <w:rFonts w:ascii="Arial" w:hAnsi="Arial" w:cs="Arial"/>
        </w:rPr>
        <w:t>.</w:t>
      </w:r>
    </w:p>
    <w:p w14:paraId="470ED343" w14:textId="36484361" w:rsidR="004B0AA1" w:rsidRPr="005701D9" w:rsidRDefault="004B0AA1" w:rsidP="005701D9">
      <w:pPr>
        <w:pStyle w:val="Ttulo2"/>
        <w:numPr>
          <w:ilvl w:val="1"/>
          <w:numId w:val="10"/>
        </w:numPr>
        <w:rPr>
          <w:rFonts w:ascii="Arial" w:hAnsi="Arial" w:cs="Arial"/>
          <w:sz w:val="22"/>
          <w:szCs w:val="22"/>
        </w:rPr>
      </w:pPr>
      <w:bookmarkStart w:id="56" w:name="_Toc49881070"/>
      <w:bookmarkStart w:id="57" w:name="_Toc49881122"/>
      <w:bookmarkStart w:id="58" w:name="_Toc49881071"/>
      <w:bookmarkStart w:id="59" w:name="_Toc49881123"/>
      <w:bookmarkStart w:id="60" w:name="_Toc49889076"/>
      <w:bookmarkEnd w:id="56"/>
      <w:bookmarkEnd w:id="57"/>
      <w:bookmarkEnd w:id="58"/>
      <w:bookmarkEnd w:id="59"/>
      <w:r w:rsidRPr="005701D9">
        <w:rPr>
          <w:rFonts w:ascii="Arial" w:hAnsi="Arial" w:cs="Arial"/>
          <w:sz w:val="22"/>
          <w:szCs w:val="22"/>
        </w:rPr>
        <w:t>Argumentación</w:t>
      </w:r>
      <w:bookmarkEnd w:id="60"/>
    </w:p>
    <w:tbl>
      <w:tblPr>
        <w:tblStyle w:val="Tablaconcuadrcula4-nfasis3"/>
        <w:tblW w:w="0" w:type="auto"/>
        <w:tblLook w:val="04A0" w:firstRow="1" w:lastRow="0" w:firstColumn="1" w:lastColumn="0" w:noHBand="0" w:noVBand="1"/>
      </w:tblPr>
      <w:tblGrid>
        <w:gridCol w:w="4390"/>
        <w:gridCol w:w="5572"/>
      </w:tblGrid>
      <w:tr w:rsidR="004B0AA1" w14:paraId="7948706F" w14:textId="77777777" w:rsidTr="00076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ECB7D2B" w14:textId="77777777" w:rsidR="004B0AA1" w:rsidRPr="00DA2DE8" w:rsidRDefault="004B0AA1" w:rsidP="007F4860">
            <w:pPr>
              <w:spacing w:line="276" w:lineRule="auto"/>
              <w:jc w:val="center"/>
              <w:rPr>
                <w:rFonts w:ascii="Arial" w:hAnsi="Arial" w:cs="Arial"/>
              </w:rPr>
            </w:pPr>
            <w:r>
              <w:rPr>
                <w:rFonts w:ascii="Arial" w:hAnsi="Arial" w:cs="Arial"/>
              </w:rPr>
              <w:t>Objetivos de Desarrollo Sustentable</w:t>
            </w:r>
          </w:p>
        </w:tc>
        <w:tc>
          <w:tcPr>
            <w:tcW w:w="5572" w:type="dxa"/>
          </w:tcPr>
          <w:p w14:paraId="7F8DAD90" w14:textId="77777777" w:rsidR="004B0AA1" w:rsidRPr="00DA2DE8" w:rsidRDefault="004B0AA1" w:rsidP="007F486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Desafíos</w:t>
            </w:r>
          </w:p>
        </w:tc>
      </w:tr>
      <w:tr w:rsidR="004B0AA1" w14:paraId="4140D7D2" w14:textId="77777777" w:rsidTr="00076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FF6E264" w14:textId="11853F4B" w:rsidR="004B0AA1" w:rsidRPr="00DA2DE8" w:rsidRDefault="004B0AA1" w:rsidP="0007695D">
            <w:pPr>
              <w:spacing w:line="276" w:lineRule="auto"/>
              <w:jc w:val="both"/>
              <w:rPr>
                <w:rFonts w:ascii="Arial" w:hAnsi="Arial" w:cs="Arial"/>
                <w:b w:val="0"/>
                <w:bCs w:val="0"/>
              </w:rPr>
            </w:pPr>
            <w:r>
              <w:rPr>
                <w:rFonts w:ascii="Arial" w:hAnsi="Arial" w:cs="Arial"/>
                <w:b w:val="0"/>
                <w:bCs w:val="0"/>
              </w:rPr>
              <w:t>Baja huella ecológica.</w:t>
            </w:r>
            <w:r w:rsidR="0007695D">
              <w:rPr>
                <w:rFonts w:ascii="Arial" w:hAnsi="Arial" w:cs="Arial"/>
                <w:b w:val="0"/>
                <w:bCs w:val="0"/>
              </w:rPr>
              <w:t xml:space="preserve"> </w:t>
            </w:r>
            <w:r w:rsidRPr="00855E9E">
              <w:rPr>
                <w:rFonts w:ascii="Arial" w:hAnsi="Arial" w:cs="Arial"/>
                <w:b w:val="0"/>
                <w:bCs w:val="0"/>
              </w:rPr>
              <w:t>Eficiencia territorial.</w:t>
            </w:r>
            <w:r w:rsidR="0007695D">
              <w:rPr>
                <w:rFonts w:ascii="Arial" w:hAnsi="Arial" w:cs="Arial"/>
                <w:b w:val="0"/>
                <w:bCs w:val="0"/>
              </w:rPr>
              <w:t xml:space="preserve"> </w:t>
            </w:r>
            <w:r>
              <w:rPr>
                <w:rFonts w:ascii="Arial" w:hAnsi="Arial" w:cs="Arial"/>
                <w:b w:val="0"/>
                <w:bCs w:val="0"/>
              </w:rPr>
              <w:t>Inclusión territorial.</w:t>
            </w:r>
            <w:r w:rsidR="0007695D">
              <w:rPr>
                <w:rFonts w:ascii="Arial" w:hAnsi="Arial" w:cs="Arial"/>
                <w:b w:val="0"/>
                <w:bCs w:val="0"/>
              </w:rPr>
              <w:t xml:space="preserve"> </w:t>
            </w:r>
            <w:r>
              <w:rPr>
                <w:rFonts w:ascii="Arial" w:hAnsi="Arial" w:cs="Arial"/>
                <w:b w:val="0"/>
                <w:bCs w:val="0"/>
              </w:rPr>
              <w:t>Ambientalmente sustentable.</w:t>
            </w:r>
            <w:r w:rsidR="0007695D">
              <w:rPr>
                <w:rFonts w:ascii="Arial" w:hAnsi="Arial" w:cs="Arial"/>
                <w:b w:val="0"/>
                <w:bCs w:val="0"/>
              </w:rPr>
              <w:t xml:space="preserve"> </w:t>
            </w:r>
            <w:r>
              <w:rPr>
                <w:rFonts w:ascii="Arial" w:hAnsi="Arial" w:cs="Arial"/>
                <w:b w:val="0"/>
                <w:bCs w:val="0"/>
              </w:rPr>
              <w:t>Resiliencia.</w:t>
            </w:r>
          </w:p>
        </w:tc>
        <w:tc>
          <w:tcPr>
            <w:tcW w:w="5572" w:type="dxa"/>
          </w:tcPr>
          <w:p w14:paraId="4D57ED8B" w14:textId="62263818" w:rsidR="004B0AA1" w:rsidRPr="00DA2DE8" w:rsidRDefault="004B0AA1" w:rsidP="007F486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Fomentar una política de recuperación post desastre basada en la reducción de </w:t>
            </w:r>
            <w:r w:rsidR="00073C51">
              <w:rPr>
                <w:rFonts w:ascii="Arial" w:hAnsi="Arial" w:cs="Arial"/>
              </w:rPr>
              <w:t>los riesgos de desastres.</w:t>
            </w:r>
          </w:p>
        </w:tc>
      </w:tr>
      <w:tr w:rsidR="004B0AA1" w14:paraId="2ADD83EA" w14:textId="77777777" w:rsidTr="0007695D">
        <w:tc>
          <w:tcPr>
            <w:cnfStyle w:val="001000000000" w:firstRow="0" w:lastRow="0" w:firstColumn="1" w:lastColumn="0" w:oddVBand="0" w:evenVBand="0" w:oddHBand="0" w:evenHBand="0" w:firstRowFirstColumn="0" w:firstRowLastColumn="0" w:lastRowFirstColumn="0" w:lastRowLastColumn="0"/>
            <w:tcW w:w="4390" w:type="dxa"/>
          </w:tcPr>
          <w:p w14:paraId="515390EE" w14:textId="56B7925D" w:rsidR="004B0AA1" w:rsidRPr="00955A00" w:rsidRDefault="004B0AA1" w:rsidP="0007695D">
            <w:pPr>
              <w:spacing w:line="276" w:lineRule="auto"/>
              <w:jc w:val="both"/>
              <w:rPr>
                <w:rFonts w:ascii="Arial" w:hAnsi="Arial" w:cs="Arial"/>
                <w:b w:val="0"/>
                <w:bCs w:val="0"/>
              </w:rPr>
            </w:pPr>
            <w:r>
              <w:rPr>
                <w:rFonts w:ascii="Arial" w:hAnsi="Arial" w:cs="Arial"/>
                <w:b w:val="0"/>
                <w:bCs w:val="0"/>
              </w:rPr>
              <w:t>Baja huella ecológica.</w:t>
            </w:r>
            <w:r w:rsidR="0007695D">
              <w:rPr>
                <w:rFonts w:ascii="Arial" w:hAnsi="Arial" w:cs="Arial"/>
                <w:b w:val="0"/>
                <w:bCs w:val="0"/>
              </w:rPr>
              <w:t xml:space="preserve"> </w:t>
            </w:r>
            <w:r w:rsidRPr="00855E9E">
              <w:rPr>
                <w:rFonts w:ascii="Arial" w:hAnsi="Arial" w:cs="Arial"/>
                <w:b w:val="0"/>
                <w:bCs w:val="0"/>
              </w:rPr>
              <w:t>Eficiencia territorial.</w:t>
            </w:r>
            <w:r w:rsidR="0007695D">
              <w:rPr>
                <w:rFonts w:ascii="Arial" w:hAnsi="Arial" w:cs="Arial"/>
                <w:b w:val="0"/>
                <w:bCs w:val="0"/>
              </w:rPr>
              <w:t xml:space="preserve"> </w:t>
            </w:r>
            <w:r>
              <w:rPr>
                <w:rFonts w:ascii="Arial" w:hAnsi="Arial" w:cs="Arial"/>
                <w:b w:val="0"/>
                <w:bCs w:val="0"/>
              </w:rPr>
              <w:t>Inclusión territorial.</w:t>
            </w:r>
            <w:r w:rsidR="0007695D">
              <w:rPr>
                <w:rFonts w:ascii="Arial" w:hAnsi="Arial" w:cs="Arial"/>
                <w:b w:val="0"/>
                <w:bCs w:val="0"/>
              </w:rPr>
              <w:t xml:space="preserve"> </w:t>
            </w:r>
            <w:r>
              <w:rPr>
                <w:rFonts w:ascii="Arial" w:hAnsi="Arial" w:cs="Arial"/>
                <w:b w:val="0"/>
                <w:bCs w:val="0"/>
              </w:rPr>
              <w:t>Ambientalmente sustentable.</w:t>
            </w:r>
            <w:r w:rsidR="0007695D">
              <w:rPr>
                <w:rFonts w:ascii="Arial" w:hAnsi="Arial" w:cs="Arial"/>
                <w:b w:val="0"/>
                <w:bCs w:val="0"/>
              </w:rPr>
              <w:t xml:space="preserve"> </w:t>
            </w:r>
            <w:r>
              <w:rPr>
                <w:rFonts w:ascii="Arial" w:hAnsi="Arial" w:cs="Arial"/>
                <w:b w:val="0"/>
                <w:bCs w:val="0"/>
              </w:rPr>
              <w:t>Resiliencia.</w:t>
            </w:r>
          </w:p>
        </w:tc>
        <w:tc>
          <w:tcPr>
            <w:tcW w:w="5572" w:type="dxa"/>
          </w:tcPr>
          <w:p w14:paraId="0DEBD1D5" w14:textId="5C06698F" w:rsidR="004B0AA1" w:rsidRPr="00855E9E" w:rsidRDefault="004B0AA1" w:rsidP="007F486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Promover un marco jurídico resiliente, interinstitucional y coordinado en materia de </w:t>
            </w:r>
            <w:r w:rsidR="00073C51">
              <w:rPr>
                <w:rFonts w:ascii="Arial" w:hAnsi="Arial" w:cs="Arial"/>
              </w:rPr>
              <w:t>g</w:t>
            </w:r>
            <w:r>
              <w:rPr>
                <w:rFonts w:ascii="Arial" w:hAnsi="Arial" w:cs="Arial"/>
              </w:rPr>
              <w:t xml:space="preserve">estión </w:t>
            </w:r>
            <w:r w:rsidR="00073C51">
              <w:rPr>
                <w:rFonts w:ascii="Arial" w:hAnsi="Arial" w:cs="Arial"/>
              </w:rPr>
              <w:t>i</w:t>
            </w:r>
            <w:r>
              <w:rPr>
                <w:rFonts w:ascii="Arial" w:hAnsi="Arial" w:cs="Arial"/>
              </w:rPr>
              <w:t xml:space="preserve">ntegral de </w:t>
            </w:r>
            <w:r w:rsidR="00073C51">
              <w:rPr>
                <w:rFonts w:ascii="Arial" w:hAnsi="Arial" w:cs="Arial"/>
              </w:rPr>
              <w:t>r</w:t>
            </w:r>
            <w:r>
              <w:rPr>
                <w:rFonts w:ascii="Arial" w:hAnsi="Arial" w:cs="Arial"/>
              </w:rPr>
              <w:t xml:space="preserve">iesgos.  </w:t>
            </w:r>
          </w:p>
        </w:tc>
      </w:tr>
      <w:tr w:rsidR="004B0AA1" w14:paraId="1690EB5C" w14:textId="77777777" w:rsidTr="00076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EAD8EBE" w14:textId="46A3E27E" w:rsidR="004B0AA1" w:rsidRPr="008463A7" w:rsidRDefault="004B0AA1" w:rsidP="0007695D">
            <w:pPr>
              <w:spacing w:line="276" w:lineRule="auto"/>
              <w:jc w:val="both"/>
              <w:rPr>
                <w:rFonts w:ascii="Arial" w:hAnsi="Arial" w:cs="Arial"/>
                <w:b w:val="0"/>
                <w:bCs w:val="0"/>
              </w:rPr>
            </w:pPr>
            <w:r>
              <w:rPr>
                <w:rFonts w:ascii="Arial" w:hAnsi="Arial" w:cs="Arial"/>
                <w:b w:val="0"/>
                <w:bCs w:val="0"/>
              </w:rPr>
              <w:t>Eficiencia territorial.</w:t>
            </w:r>
            <w:r w:rsidR="0007695D">
              <w:rPr>
                <w:rFonts w:ascii="Arial" w:hAnsi="Arial" w:cs="Arial"/>
                <w:b w:val="0"/>
                <w:bCs w:val="0"/>
              </w:rPr>
              <w:t xml:space="preserve"> </w:t>
            </w:r>
            <w:r>
              <w:rPr>
                <w:rFonts w:ascii="Arial" w:hAnsi="Arial" w:cs="Arial"/>
                <w:b w:val="0"/>
                <w:bCs w:val="0"/>
              </w:rPr>
              <w:t>Inclusión territorial.</w:t>
            </w:r>
            <w:r w:rsidR="0007695D">
              <w:rPr>
                <w:rFonts w:ascii="Arial" w:hAnsi="Arial" w:cs="Arial"/>
                <w:b w:val="0"/>
                <w:bCs w:val="0"/>
              </w:rPr>
              <w:t xml:space="preserve"> </w:t>
            </w:r>
            <w:r>
              <w:rPr>
                <w:rFonts w:ascii="Arial" w:hAnsi="Arial" w:cs="Arial"/>
                <w:b w:val="0"/>
                <w:bCs w:val="0"/>
              </w:rPr>
              <w:t>Ciudad Compacta.</w:t>
            </w:r>
            <w:r w:rsidR="0007695D">
              <w:rPr>
                <w:rFonts w:ascii="Arial" w:hAnsi="Arial" w:cs="Arial"/>
                <w:b w:val="0"/>
                <w:bCs w:val="0"/>
              </w:rPr>
              <w:t xml:space="preserve"> </w:t>
            </w:r>
            <w:r>
              <w:rPr>
                <w:rFonts w:ascii="Arial" w:hAnsi="Arial" w:cs="Arial"/>
                <w:b w:val="0"/>
                <w:bCs w:val="0"/>
              </w:rPr>
              <w:t>Ambientalmente sustentable.</w:t>
            </w:r>
            <w:r w:rsidR="0007695D">
              <w:rPr>
                <w:rFonts w:ascii="Arial" w:hAnsi="Arial" w:cs="Arial"/>
                <w:b w:val="0"/>
                <w:bCs w:val="0"/>
              </w:rPr>
              <w:t xml:space="preserve"> </w:t>
            </w:r>
            <w:r>
              <w:rPr>
                <w:rFonts w:ascii="Arial" w:hAnsi="Arial" w:cs="Arial"/>
                <w:b w:val="0"/>
                <w:bCs w:val="0"/>
              </w:rPr>
              <w:t>Resiliencia.</w:t>
            </w:r>
          </w:p>
        </w:tc>
        <w:tc>
          <w:tcPr>
            <w:tcW w:w="5572" w:type="dxa"/>
          </w:tcPr>
          <w:p w14:paraId="1349F035" w14:textId="77777777" w:rsidR="004B0AA1" w:rsidRDefault="004B0AA1" w:rsidP="007F486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Fortalecer el marco regulatorio respecto a la estructuración de edificaciones mediante la penalización de su inobservancia.</w:t>
            </w:r>
          </w:p>
        </w:tc>
      </w:tr>
      <w:tr w:rsidR="004B0AA1" w14:paraId="6B5B187C" w14:textId="77777777" w:rsidTr="0007695D">
        <w:tc>
          <w:tcPr>
            <w:cnfStyle w:val="001000000000" w:firstRow="0" w:lastRow="0" w:firstColumn="1" w:lastColumn="0" w:oddVBand="0" w:evenVBand="0" w:oddHBand="0" w:evenHBand="0" w:firstRowFirstColumn="0" w:firstRowLastColumn="0" w:lastRowFirstColumn="0" w:lastRowLastColumn="0"/>
            <w:tcW w:w="4390" w:type="dxa"/>
          </w:tcPr>
          <w:p w14:paraId="50A1F48C" w14:textId="77777777" w:rsidR="004B0AA1" w:rsidRPr="00BB5DCE" w:rsidRDefault="004B0AA1" w:rsidP="007F4860">
            <w:pPr>
              <w:spacing w:line="276" w:lineRule="auto"/>
              <w:jc w:val="both"/>
              <w:rPr>
                <w:rFonts w:ascii="Arial" w:hAnsi="Arial" w:cs="Arial"/>
                <w:b w:val="0"/>
                <w:bCs w:val="0"/>
              </w:rPr>
            </w:pPr>
            <w:r>
              <w:rPr>
                <w:rFonts w:ascii="Arial" w:hAnsi="Arial" w:cs="Arial"/>
                <w:b w:val="0"/>
                <w:bCs w:val="0"/>
              </w:rPr>
              <w:t>Resiliencia.</w:t>
            </w:r>
          </w:p>
        </w:tc>
        <w:tc>
          <w:tcPr>
            <w:tcW w:w="5572" w:type="dxa"/>
          </w:tcPr>
          <w:p w14:paraId="702F8DAD" w14:textId="77777777" w:rsidR="004B0AA1" w:rsidRDefault="004B0AA1" w:rsidP="007F486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Impulsar, facilitar e incentivar el acceso a instrumentos financieros a nivel poblacional y local.</w:t>
            </w:r>
          </w:p>
        </w:tc>
      </w:tr>
    </w:tbl>
    <w:p w14:paraId="186CE7B1" w14:textId="6419CFE7" w:rsidR="004B0AA1" w:rsidRPr="005701D9" w:rsidRDefault="004B0AA1" w:rsidP="005701D9">
      <w:pPr>
        <w:pStyle w:val="Ttulo2"/>
        <w:numPr>
          <w:ilvl w:val="1"/>
          <w:numId w:val="10"/>
        </w:numPr>
        <w:rPr>
          <w:rFonts w:ascii="Arial" w:hAnsi="Arial" w:cs="Arial"/>
          <w:sz w:val="22"/>
          <w:szCs w:val="22"/>
        </w:rPr>
      </w:pPr>
      <w:bookmarkStart w:id="61" w:name="_Toc49889077"/>
      <w:r w:rsidRPr="005701D9">
        <w:rPr>
          <w:rFonts w:ascii="Arial" w:hAnsi="Arial" w:cs="Arial"/>
          <w:sz w:val="22"/>
          <w:szCs w:val="22"/>
        </w:rPr>
        <w:t xml:space="preserve">Relaciones (Relación entre </w:t>
      </w:r>
      <w:proofErr w:type="spellStart"/>
      <w:r w:rsidRPr="005701D9">
        <w:rPr>
          <w:rFonts w:ascii="Arial" w:hAnsi="Arial" w:cs="Arial"/>
          <w:sz w:val="22"/>
          <w:szCs w:val="22"/>
        </w:rPr>
        <w:t>MREs</w:t>
      </w:r>
      <w:proofErr w:type="spellEnd"/>
      <w:r w:rsidRPr="005701D9">
        <w:rPr>
          <w:rFonts w:ascii="Arial" w:hAnsi="Arial" w:cs="Arial"/>
          <w:sz w:val="22"/>
          <w:szCs w:val="22"/>
        </w:rPr>
        <w:t>)</w:t>
      </w:r>
      <w:bookmarkEnd w:id="61"/>
    </w:p>
    <w:tbl>
      <w:tblPr>
        <w:tblStyle w:val="Tablaconcuadrcula4-nfasis3"/>
        <w:tblW w:w="0" w:type="auto"/>
        <w:tblLook w:val="04A0" w:firstRow="1" w:lastRow="0" w:firstColumn="1" w:lastColumn="0" w:noHBand="0" w:noVBand="1"/>
      </w:tblPr>
      <w:tblGrid>
        <w:gridCol w:w="4248"/>
        <w:gridCol w:w="5714"/>
      </w:tblGrid>
      <w:tr w:rsidR="004B0AA1" w14:paraId="3AC66BEA" w14:textId="77777777" w:rsidTr="00317A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50120CF" w14:textId="77777777" w:rsidR="004B0AA1" w:rsidRPr="00BD3057" w:rsidRDefault="004B0AA1" w:rsidP="007F4860">
            <w:pPr>
              <w:spacing w:line="276" w:lineRule="auto"/>
              <w:jc w:val="both"/>
              <w:rPr>
                <w:rFonts w:ascii="Arial" w:hAnsi="Arial" w:cs="Arial"/>
              </w:rPr>
            </w:pPr>
            <w:r>
              <w:rPr>
                <w:rFonts w:ascii="Arial" w:hAnsi="Arial" w:cs="Arial"/>
              </w:rPr>
              <w:t>Problemática</w:t>
            </w:r>
          </w:p>
        </w:tc>
        <w:tc>
          <w:tcPr>
            <w:tcW w:w="5714" w:type="dxa"/>
          </w:tcPr>
          <w:p w14:paraId="37545ED2" w14:textId="77777777" w:rsidR="004B0AA1" w:rsidRDefault="004B0AA1" w:rsidP="007F4860">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Materia de Relevancia Estratégica Vinculada</w:t>
            </w:r>
          </w:p>
        </w:tc>
      </w:tr>
      <w:tr w:rsidR="004B0AA1" w14:paraId="592F8D01" w14:textId="77777777" w:rsidTr="00317A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926D0BD" w14:textId="77777777" w:rsidR="004B0AA1" w:rsidRDefault="004B0AA1" w:rsidP="007F4860">
            <w:pPr>
              <w:spacing w:line="276" w:lineRule="auto"/>
              <w:jc w:val="both"/>
              <w:rPr>
                <w:rFonts w:ascii="Arial" w:hAnsi="Arial" w:cs="Arial"/>
                <w:b w:val="0"/>
                <w:bCs w:val="0"/>
              </w:rPr>
            </w:pPr>
            <w:r>
              <w:rPr>
                <w:rFonts w:ascii="Arial" w:hAnsi="Arial" w:cs="Arial"/>
                <w:b w:val="0"/>
                <w:bCs w:val="0"/>
              </w:rPr>
              <w:t>Coordinación Interinstitucional.</w:t>
            </w:r>
          </w:p>
        </w:tc>
        <w:tc>
          <w:tcPr>
            <w:tcW w:w="5714" w:type="dxa"/>
          </w:tcPr>
          <w:p w14:paraId="5E5AB71C" w14:textId="517169F1" w:rsidR="004B0AA1" w:rsidRPr="00823A9A" w:rsidRDefault="004B0AA1" w:rsidP="005701D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Medio ambiente.</w:t>
            </w:r>
            <w:r w:rsidR="008F134E">
              <w:rPr>
                <w:rFonts w:ascii="Arial" w:hAnsi="Arial" w:cs="Arial"/>
              </w:rPr>
              <w:t xml:space="preserve"> </w:t>
            </w:r>
            <w:r>
              <w:rPr>
                <w:rFonts w:ascii="Arial" w:hAnsi="Arial" w:cs="Arial"/>
              </w:rPr>
              <w:t>Gestión sustentable del agua.</w:t>
            </w:r>
            <w:r w:rsidR="00524170">
              <w:rPr>
                <w:rFonts w:ascii="Arial" w:hAnsi="Arial" w:cs="Arial"/>
              </w:rPr>
              <w:t xml:space="preserve"> </w:t>
            </w:r>
            <w:r>
              <w:rPr>
                <w:rFonts w:ascii="Arial" w:hAnsi="Arial" w:cs="Arial"/>
              </w:rPr>
              <w:t>Regulación del suelo.</w:t>
            </w:r>
            <w:r w:rsidR="008F134E">
              <w:rPr>
                <w:rFonts w:ascii="Arial" w:hAnsi="Arial" w:cs="Arial"/>
              </w:rPr>
              <w:t xml:space="preserve"> </w:t>
            </w:r>
            <w:r>
              <w:rPr>
                <w:rFonts w:ascii="Arial" w:hAnsi="Arial" w:cs="Arial"/>
              </w:rPr>
              <w:t>Desarrollo rural y agricultura urbana.</w:t>
            </w:r>
            <w:r w:rsidR="008F134E">
              <w:rPr>
                <w:rFonts w:ascii="Arial" w:hAnsi="Arial" w:cs="Arial"/>
              </w:rPr>
              <w:t xml:space="preserve"> </w:t>
            </w:r>
            <w:r>
              <w:rPr>
                <w:rFonts w:ascii="Arial" w:hAnsi="Arial" w:cs="Arial"/>
              </w:rPr>
              <w:t>Vivienda.</w:t>
            </w:r>
            <w:r w:rsidR="00524170">
              <w:rPr>
                <w:rFonts w:ascii="Arial" w:hAnsi="Arial" w:cs="Arial"/>
              </w:rPr>
              <w:t xml:space="preserve"> </w:t>
            </w:r>
            <w:r>
              <w:rPr>
                <w:rFonts w:ascii="Arial" w:hAnsi="Arial" w:cs="Arial"/>
              </w:rPr>
              <w:t>Infraestructura física.</w:t>
            </w:r>
            <w:r w:rsidR="008F134E">
              <w:rPr>
                <w:rFonts w:ascii="Arial" w:hAnsi="Arial" w:cs="Arial"/>
              </w:rPr>
              <w:t xml:space="preserve"> </w:t>
            </w:r>
            <w:r>
              <w:rPr>
                <w:rFonts w:ascii="Arial" w:hAnsi="Arial" w:cs="Arial"/>
              </w:rPr>
              <w:t>Infraestructura tecnológica.</w:t>
            </w:r>
            <w:r w:rsidR="00524170">
              <w:rPr>
                <w:rFonts w:ascii="Arial" w:hAnsi="Arial" w:cs="Arial"/>
              </w:rPr>
              <w:t xml:space="preserve"> </w:t>
            </w:r>
            <w:r>
              <w:rPr>
                <w:rFonts w:ascii="Arial" w:hAnsi="Arial" w:cs="Arial"/>
              </w:rPr>
              <w:t>Espacio público y convivencia social.</w:t>
            </w:r>
            <w:r w:rsidR="008F134E">
              <w:rPr>
                <w:rFonts w:ascii="Arial" w:hAnsi="Arial" w:cs="Arial"/>
              </w:rPr>
              <w:t xml:space="preserve"> </w:t>
            </w:r>
            <w:r>
              <w:rPr>
                <w:rFonts w:ascii="Arial" w:hAnsi="Arial" w:cs="Arial"/>
              </w:rPr>
              <w:t>Movilidad y accesibilidad.</w:t>
            </w:r>
          </w:p>
        </w:tc>
      </w:tr>
      <w:tr w:rsidR="004B0AA1" w14:paraId="132EF0BE" w14:textId="77777777" w:rsidTr="00317AB6">
        <w:tc>
          <w:tcPr>
            <w:cnfStyle w:val="001000000000" w:firstRow="0" w:lastRow="0" w:firstColumn="1" w:lastColumn="0" w:oddVBand="0" w:evenVBand="0" w:oddHBand="0" w:evenHBand="0" w:firstRowFirstColumn="0" w:firstRowLastColumn="0" w:lastRowFirstColumn="0" w:lastRowLastColumn="0"/>
            <w:tcW w:w="4248" w:type="dxa"/>
          </w:tcPr>
          <w:p w14:paraId="1041456B" w14:textId="77777777" w:rsidR="004B0AA1" w:rsidRDefault="004B0AA1" w:rsidP="007F4860">
            <w:pPr>
              <w:spacing w:line="276" w:lineRule="auto"/>
              <w:jc w:val="both"/>
              <w:rPr>
                <w:rFonts w:ascii="Arial" w:hAnsi="Arial" w:cs="Arial"/>
                <w:b w:val="0"/>
                <w:bCs w:val="0"/>
              </w:rPr>
            </w:pPr>
            <w:r>
              <w:rPr>
                <w:rFonts w:ascii="Arial" w:hAnsi="Arial" w:cs="Arial"/>
                <w:b w:val="0"/>
                <w:bCs w:val="0"/>
              </w:rPr>
              <w:t>Fortalecimiento del marco regulatorio en materia de Gestión Integral de Riesgos.</w:t>
            </w:r>
          </w:p>
        </w:tc>
        <w:tc>
          <w:tcPr>
            <w:tcW w:w="5714" w:type="dxa"/>
          </w:tcPr>
          <w:p w14:paraId="0EB00EA8" w14:textId="340B043F" w:rsidR="004B0AA1" w:rsidRPr="009241FB" w:rsidRDefault="004B0AA1" w:rsidP="005701D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Medio ambiente.</w:t>
            </w:r>
            <w:r w:rsidR="008F134E">
              <w:rPr>
                <w:rFonts w:ascii="Arial" w:hAnsi="Arial" w:cs="Arial"/>
              </w:rPr>
              <w:t xml:space="preserve"> </w:t>
            </w:r>
            <w:r>
              <w:rPr>
                <w:rFonts w:ascii="Arial" w:hAnsi="Arial" w:cs="Arial"/>
              </w:rPr>
              <w:t>Gestión sustentable del agua.</w:t>
            </w:r>
            <w:r w:rsidR="008F134E">
              <w:rPr>
                <w:rFonts w:ascii="Arial" w:hAnsi="Arial" w:cs="Arial"/>
              </w:rPr>
              <w:t xml:space="preserve"> </w:t>
            </w:r>
            <w:r>
              <w:rPr>
                <w:rFonts w:ascii="Arial" w:hAnsi="Arial" w:cs="Arial"/>
              </w:rPr>
              <w:t>Regulación del suelo.</w:t>
            </w:r>
            <w:r w:rsidR="008F134E">
              <w:rPr>
                <w:rFonts w:ascii="Arial" w:hAnsi="Arial" w:cs="Arial"/>
              </w:rPr>
              <w:t xml:space="preserve"> </w:t>
            </w:r>
            <w:r>
              <w:rPr>
                <w:rFonts w:ascii="Arial" w:hAnsi="Arial" w:cs="Arial"/>
              </w:rPr>
              <w:t>Desarrollo rural y agricultura urbana.</w:t>
            </w:r>
            <w:r w:rsidR="008F134E">
              <w:rPr>
                <w:rFonts w:ascii="Arial" w:hAnsi="Arial" w:cs="Arial"/>
              </w:rPr>
              <w:t xml:space="preserve"> </w:t>
            </w:r>
            <w:r>
              <w:rPr>
                <w:rFonts w:ascii="Arial" w:hAnsi="Arial" w:cs="Arial"/>
              </w:rPr>
              <w:t>Vivienda.</w:t>
            </w:r>
            <w:r w:rsidR="008F134E">
              <w:rPr>
                <w:rFonts w:ascii="Arial" w:hAnsi="Arial" w:cs="Arial"/>
              </w:rPr>
              <w:t xml:space="preserve"> </w:t>
            </w:r>
            <w:r>
              <w:rPr>
                <w:rFonts w:ascii="Arial" w:hAnsi="Arial" w:cs="Arial"/>
              </w:rPr>
              <w:t>Infraestructura física.</w:t>
            </w:r>
            <w:r w:rsidR="008F134E">
              <w:rPr>
                <w:rFonts w:ascii="Arial" w:hAnsi="Arial" w:cs="Arial"/>
              </w:rPr>
              <w:t xml:space="preserve"> </w:t>
            </w:r>
            <w:r>
              <w:rPr>
                <w:rFonts w:ascii="Arial" w:hAnsi="Arial" w:cs="Arial"/>
              </w:rPr>
              <w:t xml:space="preserve">Infraestructura </w:t>
            </w:r>
            <w:r>
              <w:rPr>
                <w:rFonts w:ascii="Arial" w:hAnsi="Arial" w:cs="Arial"/>
              </w:rPr>
              <w:lastRenderedPageBreak/>
              <w:t>tecnológica.</w:t>
            </w:r>
            <w:r w:rsidR="008F134E">
              <w:rPr>
                <w:rFonts w:ascii="Arial" w:hAnsi="Arial" w:cs="Arial"/>
              </w:rPr>
              <w:t xml:space="preserve"> </w:t>
            </w:r>
            <w:r>
              <w:rPr>
                <w:rFonts w:ascii="Arial" w:hAnsi="Arial" w:cs="Arial"/>
              </w:rPr>
              <w:t>Espacio público y convivencia social.</w:t>
            </w:r>
            <w:r w:rsidR="008F134E">
              <w:rPr>
                <w:rFonts w:ascii="Arial" w:hAnsi="Arial" w:cs="Arial"/>
              </w:rPr>
              <w:t xml:space="preserve"> </w:t>
            </w:r>
            <w:r>
              <w:rPr>
                <w:rFonts w:ascii="Arial" w:hAnsi="Arial" w:cs="Arial"/>
              </w:rPr>
              <w:t>Movilidad y accesibilidad.</w:t>
            </w:r>
          </w:p>
        </w:tc>
      </w:tr>
      <w:tr w:rsidR="004B0AA1" w14:paraId="13AFB1C0" w14:textId="77777777" w:rsidTr="00317A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AD654DC" w14:textId="77777777" w:rsidR="004B0AA1" w:rsidRDefault="004B0AA1" w:rsidP="007F4860">
            <w:pPr>
              <w:spacing w:line="276" w:lineRule="auto"/>
              <w:jc w:val="both"/>
              <w:rPr>
                <w:rFonts w:ascii="Arial" w:hAnsi="Arial" w:cs="Arial"/>
                <w:b w:val="0"/>
                <w:bCs w:val="0"/>
              </w:rPr>
            </w:pPr>
            <w:r>
              <w:rPr>
                <w:rFonts w:ascii="Arial" w:hAnsi="Arial" w:cs="Arial"/>
                <w:b w:val="0"/>
                <w:bCs w:val="0"/>
              </w:rPr>
              <w:lastRenderedPageBreak/>
              <w:t>Cumplimiento cabal de las normas de construcción.</w:t>
            </w:r>
          </w:p>
        </w:tc>
        <w:tc>
          <w:tcPr>
            <w:tcW w:w="5714" w:type="dxa"/>
          </w:tcPr>
          <w:p w14:paraId="2A18C7A4" w14:textId="556A4214" w:rsidR="004B0AA1" w:rsidRPr="008D7784" w:rsidRDefault="004B0AA1" w:rsidP="005701D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Medio ambiente.</w:t>
            </w:r>
            <w:r w:rsidR="008F134E">
              <w:rPr>
                <w:rFonts w:ascii="Arial" w:hAnsi="Arial" w:cs="Arial"/>
              </w:rPr>
              <w:t xml:space="preserve"> </w:t>
            </w:r>
            <w:r>
              <w:rPr>
                <w:rFonts w:ascii="Arial" w:hAnsi="Arial" w:cs="Arial"/>
              </w:rPr>
              <w:t>Gestión sustentable del agua.</w:t>
            </w:r>
            <w:r w:rsidR="008F134E">
              <w:rPr>
                <w:rFonts w:ascii="Arial" w:hAnsi="Arial" w:cs="Arial"/>
              </w:rPr>
              <w:t xml:space="preserve"> </w:t>
            </w:r>
            <w:r>
              <w:rPr>
                <w:rFonts w:ascii="Arial" w:hAnsi="Arial" w:cs="Arial"/>
              </w:rPr>
              <w:t>Regulación del suelo.</w:t>
            </w:r>
            <w:r w:rsidR="008F134E">
              <w:rPr>
                <w:rFonts w:ascii="Arial" w:hAnsi="Arial" w:cs="Arial"/>
              </w:rPr>
              <w:t xml:space="preserve"> </w:t>
            </w:r>
            <w:r>
              <w:rPr>
                <w:rFonts w:ascii="Arial" w:hAnsi="Arial" w:cs="Arial"/>
              </w:rPr>
              <w:t>Vivienda.</w:t>
            </w:r>
            <w:r w:rsidR="008F134E">
              <w:rPr>
                <w:rFonts w:ascii="Arial" w:hAnsi="Arial" w:cs="Arial"/>
              </w:rPr>
              <w:t xml:space="preserve"> </w:t>
            </w:r>
            <w:r>
              <w:rPr>
                <w:rFonts w:ascii="Arial" w:hAnsi="Arial" w:cs="Arial"/>
              </w:rPr>
              <w:t>Infraestructura física.</w:t>
            </w:r>
            <w:r w:rsidR="008F134E">
              <w:rPr>
                <w:rFonts w:ascii="Arial" w:hAnsi="Arial" w:cs="Arial"/>
              </w:rPr>
              <w:t xml:space="preserve"> </w:t>
            </w:r>
            <w:r>
              <w:rPr>
                <w:rFonts w:ascii="Arial" w:hAnsi="Arial" w:cs="Arial"/>
              </w:rPr>
              <w:t>Espacio público y convivencia social.</w:t>
            </w:r>
            <w:r w:rsidR="008F134E">
              <w:rPr>
                <w:rFonts w:ascii="Arial" w:hAnsi="Arial" w:cs="Arial"/>
              </w:rPr>
              <w:t xml:space="preserve"> </w:t>
            </w:r>
            <w:r>
              <w:rPr>
                <w:rFonts w:ascii="Arial" w:hAnsi="Arial" w:cs="Arial"/>
              </w:rPr>
              <w:t>Movilidad y accesibilidad.</w:t>
            </w:r>
          </w:p>
        </w:tc>
      </w:tr>
      <w:tr w:rsidR="004B0AA1" w14:paraId="62F20B36" w14:textId="77777777" w:rsidTr="00317AB6">
        <w:tc>
          <w:tcPr>
            <w:cnfStyle w:val="001000000000" w:firstRow="0" w:lastRow="0" w:firstColumn="1" w:lastColumn="0" w:oddVBand="0" w:evenVBand="0" w:oddHBand="0" w:evenHBand="0" w:firstRowFirstColumn="0" w:firstRowLastColumn="0" w:lastRowFirstColumn="0" w:lastRowLastColumn="0"/>
            <w:tcW w:w="4248" w:type="dxa"/>
          </w:tcPr>
          <w:p w14:paraId="5642DE0D" w14:textId="77777777" w:rsidR="004B0AA1" w:rsidRDefault="004B0AA1" w:rsidP="007F4860">
            <w:pPr>
              <w:spacing w:line="276" w:lineRule="auto"/>
              <w:jc w:val="both"/>
              <w:rPr>
                <w:rFonts w:ascii="Arial" w:hAnsi="Arial" w:cs="Arial"/>
                <w:b w:val="0"/>
                <w:bCs w:val="0"/>
              </w:rPr>
            </w:pPr>
            <w:r>
              <w:rPr>
                <w:rFonts w:ascii="Arial" w:hAnsi="Arial" w:cs="Arial"/>
                <w:b w:val="0"/>
                <w:bCs w:val="0"/>
              </w:rPr>
              <w:t>Implementación de estrategias financieras.</w:t>
            </w:r>
          </w:p>
        </w:tc>
        <w:tc>
          <w:tcPr>
            <w:tcW w:w="5714" w:type="dxa"/>
          </w:tcPr>
          <w:p w14:paraId="5F588BA4" w14:textId="6875CA43" w:rsidR="004B0AA1" w:rsidRPr="008D7784" w:rsidRDefault="004B0AA1" w:rsidP="005701D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Vivienda.</w:t>
            </w:r>
            <w:r w:rsidR="008F134E">
              <w:rPr>
                <w:rFonts w:ascii="Arial" w:hAnsi="Arial" w:cs="Arial"/>
              </w:rPr>
              <w:t xml:space="preserve"> </w:t>
            </w:r>
            <w:r>
              <w:rPr>
                <w:rFonts w:ascii="Arial" w:hAnsi="Arial" w:cs="Arial"/>
              </w:rPr>
              <w:t>Infraestructura física.</w:t>
            </w:r>
          </w:p>
        </w:tc>
      </w:tr>
    </w:tbl>
    <w:p w14:paraId="27332CF3" w14:textId="31483592" w:rsidR="004B0AA1" w:rsidRPr="005701D9" w:rsidRDefault="004B0AA1" w:rsidP="005701D9">
      <w:pPr>
        <w:pStyle w:val="Ttulo2"/>
        <w:numPr>
          <w:ilvl w:val="1"/>
          <w:numId w:val="10"/>
        </w:numPr>
        <w:rPr>
          <w:rFonts w:ascii="Arial" w:hAnsi="Arial" w:cs="Arial"/>
          <w:sz w:val="22"/>
          <w:szCs w:val="22"/>
        </w:rPr>
      </w:pPr>
      <w:bookmarkStart w:id="62" w:name="_Toc49881074"/>
      <w:bookmarkStart w:id="63" w:name="_Toc49881126"/>
      <w:bookmarkStart w:id="64" w:name="_Toc49889078"/>
      <w:bookmarkEnd w:id="62"/>
      <w:bookmarkEnd w:id="63"/>
      <w:r w:rsidRPr="005701D9">
        <w:rPr>
          <w:rFonts w:ascii="Arial" w:hAnsi="Arial" w:cs="Arial"/>
          <w:sz w:val="22"/>
          <w:szCs w:val="22"/>
        </w:rPr>
        <w:t>Solución</w:t>
      </w:r>
      <w:bookmarkEnd w:id="64"/>
      <w:r w:rsidRPr="005701D9">
        <w:rPr>
          <w:rFonts w:ascii="Arial" w:hAnsi="Arial" w:cs="Arial"/>
          <w:sz w:val="22"/>
          <w:szCs w:val="22"/>
        </w:rPr>
        <w:t xml:space="preserve"> </w:t>
      </w:r>
    </w:p>
    <w:p w14:paraId="71503506" w14:textId="77777777" w:rsidR="004B0AA1" w:rsidRDefault="004B0AA1" w:rsidP="004B0AA1">
      <w:pPr>
        <w:spacing w:line="276" w:lineRule="auto"/>
        <w:jc w:val="both"/>
        <w:rPr>
          <w:rFonts w:ascii="Arial" w:hAnsi="Arial" w:cs="Arial"/>
        </w:rPr>
      </w:pPr>
      <w:r>
        <w:rPr>
          <w:rFonts w:ascii="Arial" w:hAnsi="Arial" w:cs="Arial"/>
        </w:rPr>
        <w:t>Dada la problemática expuesta algunas soluciones viables comprenden:</w:t>
      </w:r>
    </w:p>
    <w:p w14:paraId="38D9D2C3" w14:textId="77777777" w:rsidR="004B0AA1" w:rsidRPr="00CA2FE3" w:rsidRDefault="004B0AA1" w:rsidP="00317AB6">
      <w:pPr>
        <w:pStyle w:val="Prrafodelista"/>
        <w:numPr>
          <w:ilvl w:val="0"/>
          <w:numId w:val="3"/>
        </w:numPr>
        <w:spacing w:line="276" w:lineRule="auto"/>
        <w:ind w:left="284" w:hanging="284"/>
        <w:jc w:val="both"/>
        <w:rPr>
          <w:rFonts w:ascii="Arial" w:hAnsi="Arial" w:cs="Arial"/>
          <w:b/>
          <w:bCs/>
        </w:rPr>
      </w:pPr>
      <w:r>
        <w:rPr>
          <w:rFonts w:ascii="Arial" w:hAnsi="Arial" w:cs="Arial"/>
        </w:rPr>
        <w:t>Verificar permanentemente el estado de las zonas e inmuebles potencialmente riesgosos.</w:t>
      </w:r>
    </w:p>
    <w:p w14:paraId="56F50A5C" w14:textId="2CB60BEB" w:rsidR="004B0AA1" w:rsidRPr="00CA2FE3" w:rsidRDefault="004B0AA1" w:rsidP="00317AB6">
      <w:pPr>
        <w:pStyle w:val="Prrafodelista"/>
        <w:numPr>
          <w:ilvl w:val="0"/>
          <w:numId w:val="3"/>
        </w:numPr>
        <w:spacing w:line="276" w:lineRule="auto"/>
        <w:ind w:left="284" w:hanging="284"/>
        <w:jc w:val="both"/>
        <w:rPr>
          <w:rFonts w:ascii="Arial" w:hAnsi="Arial" w:cs="Arial"/>
          <w:b/>
          <w:bCs/>
        </w:rPr>
      </w:pPr>
      <w:r>
        <w:rPr>
          <w:rFonts w:ascii="Arial" w:hAnsi="Arial" w:cs="Arial"/>
        </w:rPr>
        <w:t>Informar a la población que vive en zonas de riesgo sobre acciones de prevención y mitigación.</w:t>
      </w:r>
    </w:p>
    <w:p w14:paraId="119B4B09" w14:textId="79FF8167" w:rsidR="004B0AA1" w:rsidRPr="00CA2FE3" w:rsidRDefault="004B0AA1" w:rsidP="00317AB6">
      <w:pPr>
        <w:pStyle w:val="Prrafodelista"/>
        <w:numPr>
          <w:ilvl w:val="0"/>
          <w:numId w:val="3"/>
        </w:numPr>
        <w:spacing w:line="276" w:lineRule="auto"/>
        <w:ind w:left="284" w:hanging="284"/>
        <w:jc w:val="both"/>
        <w:rPr>
          <w:rFonts w:ascii="Arial" w:hAnsi="Arial" w:cs="Arial"/>
          <w:b/>
          <w:bCs/>
        </w:rPr>
      </w:pPr>
      <w:r>
        <w:rPr>
          <w:rFonts w:ascii="Arial" w:hAnsi="Arial" w:cs="Arial"/>
        </w:rPr>
        <w:t xml:space="preserve">Realizar campañas de difusión </w:t>
      </w:r>
      <w:r w:rsidR="0007695D">
        <w:rPr>
          <w:rFonts w:ascii="Arial" w:hAnsi="Arial" w:cs="Arial"/>
        </w:rPr>
        <w:t>de</w:t>
      </w:r>
      <w:r>
        <w:rPr>
          <w:rFonts w:ascii="Arial" w:hAnsi="Arial" w:cs="Arial"/>
        </w:rPr>
        <w:t xml:space="preserve">l uso del </w:t>
      </w:r>
      <w:r w:rsidR="00073C51">
        <w:rPr>
          <w:rFonts w:ascii="Arial" w:hAnsi="Arial" w:cs="Arial"/>
        </w:rPr>
        <w:t>a</w:t>
      </w:r>
      <w:r>
        <w:rPr>
          <w:rFonts w:ascii="Arial" w:hAnsi="Arial" w:cs="Arial"/>
        </w:rPr>
        <w:t xml:space="preserve">tlas de </w:t>
      </w:r>
      <w:r w:rsidR="00073C51">
        <w:rPr>
          <w:rFonts w:ascii="Arial" w:hAnsi="Arial" w:cs="Arial"/>
        </w:rPr>
        <w:t>r</w:t>
      </w:r>
      <w:r>
        <w:rPr>
          <w:rFonts w:ascii="Arial" w:hAnsi="Arial" w:cs="Arial"/>
        </w:rPr>
        <w:t>iesgos de la Ciudad de México.</w:t>
      </w:r>
    </w:p>
    <w:p w14:paraId="0D9A430F" w14:textId="5C8BAA28" w:rsidR="004B0AA1" w:rsidRPr="005701D9" w:rsidRDefault="004B0AA1" w:rsidP="00317AB6">
      <w:pPr>
        <w:pStyle w:val="Prrafodelista"/>
        <w:numPr>
          <w:ilvl w:val="0"/>
          <w:numId w:val="3"/>
        </w:numPr>
        <w:spacing w:line="276" w:lineRule="auto"/>
        <w:ind w:left="284" w:hanging="284"/>
        <w:jc w:val="both"/>
        <w:rPr>
          <w:rFonts w:ascii="Arial" w:hAnsi="Arial" w:cs="Arial"/>
          <w:b/>
          <w:bCs/>
        </w:rPr>
      </w:pPr>
      <w:r>
        <w:rPr>
          <w:rFonts w:ascii="Arial" w:hAnsi="Arial" w:cs="Arial"/>
        </w:rPr>
        <w:t>Fortalecer la coordinación interinstitucional mediante la definición clara y puntual de los actores responsables, ante la ocurrencia de un fenómeno perturbador.</w:t>
      </w:r>
    </w:p>
    <w:p w14:paraId="1B9EED53" w14:textId="3AA2BA8C" w:rsidR="008F134E" w:rsidRDefault="008F134E" w:rsidP="00317AB6">
      <w:pPr>
        <w:pStyle w:val="Prrafodelista"/>
        <w:numPr>
          <w:ilvl w:val="0"/>
          <w:numId w:val="3"/>
        </w:numPr>
        <w:spacing w:line="276" w:lineRule="auto"/>
        <w:ind w:left="284" w:hanging="284"/>
        <w:jc w:val="both"/>
        <w:rPr>
          <w:rFonts w:ascii="Arial" w:hAnsi="Arial" w:cs="Arial"/>
        </w:rPr>
      </w:pPr>
      <w:r>
        <w:rPr>
          <w:rFonts w:ascii="Arial" w:hAnsi="Arial" w:cs="Arial"/>
        </w:rPr>
        <w:t xml:space="preserve">Fortalecer la vinculación con el mercado asegurador </w:t>
      </w:r>
      <w:r w:rsidRPr="00261FE7">
        <w:rPr>
          <w:rFonts w:ascii="Arial" w:hAnsi="Arial" w:cs="Arial"/>
        </w:rPr>
        <w:t>que apoye la adopción de medidas preventivas y la reparación de daños en caso de desastre</w:t>
      </w:r>
      <w:r>
        <w:rPr>
          <w:rFonts w:ascii="Arial" w:hAnsi="Arial" w:cs="Arial"/>
        </w:rPr>
        <w:t>.</w:t>
      </w:r>
    </w:p>
    <w:p w14:paraId="0DF7C1D9" w14:textId="05DAD766" w:rsidR="005701D9" w:rsidRPr="00113F35" w:rsidRDefault="005701D9" w:rsidP="00317AB6">
      <w:pPr>
        <w:pStyle w:val="Ttulo1"/>
        <w:numPr>
          <w:ilvl w:val="0"/>
          <w:numId w:val="10"/>
        </w:numPr>
        <w:spacing w:before="0" w:line="276" w:lineRule="auto"/>
        <w:ind w:left="426" w:hanging="426"/>
        <w:rPr>
          <w:rFonts w:ascii="Arial" w:eastAsia="Montserrat" w:hAnsi="Arial" w:cs="Arial"/>
          <w:b/>
          <w:bCs/>
          <w:color w:val="auto"/>
          <w:sz w:val="22"/>
          <w:szCs w:val="22"/>
        </w:rPr>
      </w:pPr>
      <w:bookmarkStart w:id="65" w:name="_Toc49865029"/>
      <w:bookmarkStart w:id="66" w:name="_Toc49889079"/>
      <w:bookmarkEnd w:id="65"/>
      <w:r w:rsidRPr="00113F35">
        <w:rPr>
          <w:rFonts w:ascii="Arial" w:eastAsia="Montserrat" w:hAnsi="Arial" w:cs="Arial"/>
          <w:b/>
          <w:bCs/>
          <w:color w:val="auto"/>
          <w:sz w:val="22"/>
          <w:szCs w:val="22"/>
        </w:rPr>
        <w:t>Matrices de relaciones y vinculaciones</w:t>
      </w:r>
      <w:bookmarkEnd w:id="66"/>
    </w:p>
    <w:p w14:paraId="13B693E6" w14:textId="26157FBD" w:rsidR="005701D9" w:rsidRDefault="005701D9" w:rsidP="00317AB6">
      <w:pPr>
        <w:spacing w:after="0" w:line="276" w:lineRule="auto"/>
        <w:jc w:val="both"/>
        <w:rPr>
          <w:rFonts w:ascii="Arial" w:eastAsia="Montserrat" w:hAnsi="Arial" w:cs="Arial"/>
        </w:rPr>
      </w:pPr>
      <w:r w:rsidRPr="008044FC">
        <w:rPr>
          <w:rFonts w:ascii="Arial" w:eastAsia="Montserrat" w:hAnsi="Arial" w:cs="Arial"/>
        </w:rPr>
        <w:t xml:space="preserve">En el cuadro 1 se presenta la definición y unidad de medida de los atributos territorial de la materia de relevancia estratégica “Vulnerabilidad, resiliencia, prevención y mitigación de riesgos”, es decir, las variables cualitativas y cuantitativa que contribuyen en el cumplimiento de sus objetivos sectoriales que convergen con dicha materia de relevancia. </w:t>
      </w:r>
    </w:p>
    <w:p w14:paraId="6D564FDE" w14:textId="77777777" w:rsidR="005701D9" w:rsidRDefault="005701D9" w:rsidP="00317AB6">
      <w:pPr>
        <w:spacing w:after="0" w:line="276" w:lineRule="auto"/>
        <w:jc w:val="both"/>
        <w:rPr>
          <w:rFonts w:ascii="Arial" w:eastAsia="Montserrat" w:hAnsi="Arial" w:cs="Arial"/>
        </w:rPr>
      </w:pPr>
      <w:r>
        <w:rPr>
          <w:rFonts w:ascii="Arial" w:eastAsia="Montserrat" w:hAnsi="Arial" w:cs="Arial"/>
        </w:rPr>
        <w:t>Cuadro 1. D</w:t>
      </w:r>
      <w:r w:rsidRPr="008044FC">
        <w:rPr>
          <w:rFonts w:ascii="Arial" w:eastAsia="Montserrat" w:hAnsi="Arial" w:cs="Arial"/>
        </w:rPr>
        <w:t>efinición de atributos territoriales y unidad de medida</w:t>
      </w:r>
    </w:p>
    <w:p w14:paraId="2342FA40" w14:textId="28FB4DD0" w:rsidR="005701D9" w:rsidRDefault="005701D9" w:rsidP="00317AB6">
      <w:pPr>
        <w:spacing w:after="0" w:line="276" w:lineRule="auto"/>
        <w:jc w:val="both"/>
        <w:rPr>
          <w:rFonts w:ascii="Arial" w:eastAsia="Montserrat" w:hAnsi="Arial" w:cs="Arial"/>
          <w:u w:val="single"/>
        </w:rPr>
      </w:pPr>
      <w:r w:rsidRPr="008044FC">
        <w:rPr>
          <w:rFonts w:ascii="Arial" w:eastAsia="Montserrat" w:hAnsi="Arial" w:cs="Arial"/>
        </w:rPr>
        <w:t xml:space="preserve">MRE: </w:t>
      </w:r>
      <w:r w:rsidRPr="008044FC">
        <w:rPr>
          <w:rFonts w:ascii="Arial" w:eastAsia="Montserrat" w:hAnsi="Arial" w:cs="Arial"/>
          <w:u w:val="single"/>
        </w:rPr>
        <w:t>Vulnerabilidad, resiliencia, prevención y mitigación de riesgos</w:t>
      </w:r>
    </w:p>
    <w:p w14:paraId="5B8733CD" w14:textId="063E50C9" w:rsidR="005701D9" w:rsidRDefault="004C00F1" w:rsidP="005701D9">
      <w:pPr>
        <w:spacing w:after="0" w:line="240" w:lineRule="auto"/>
        <w:jc w:val="both"/>
        <w:rPr>
          <w:rFonts w:ascii="Arial" w:eastAsia="Montserrat" w:hAnsi="Arial" w:cs="Arial"/>
        </w:rPr>
      </w:pPr>
      <w:r w:rsidRPr="008A1E73">
        <w:rPr>
          <w:noProof/>
        </w:rPr>
        <w:lastRenderedPageBreak/>
        <w:drawing>
          <wp:inline distT="0" distB="0" distL="0" distR="0" wp14:anchorId="1FADEA97" wp14:editId="4F251E3D">
            <wp:extent cx="6295390" cy="40593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6295" cy="4079310"/>
                    </a:xfrm>
                    <a:prstGeom prst="rect">
                      <a:avLst/>
                    </a:prstGeom>
                    <a:noFill/>
                    <a:ln>
                      <a:noFill/>
                    </a:ln>
                  </pic:spPr>
                </pic:pic>
              </a:graphicData>
            </a:graphic>
          </wp:inline>
        </w:drawing>
      </w:r>
    </w:p>
    <w:p w14:paraId="57C59802" w14:textId="77777777" w:rsidR="005701D9" w:rsidRPr="00BC390D" w:rsidRDefault="005701D9" w:rsidP="005701D9">
      <w:pPr>
        <w:spacing w:after="0" w:line="240" w:lineRule="auto"/>
        <w:jc w:val="both"/>
        <w:rPr>
          <w:rFonts w:ascii="Arial" w:eastAsia="Montserrat" w:hAnsi="Arial" w:cs="Arial"/>
        </w:rPr>
      </w:pPr>
    </w:p>
    <w:p w14:paraId="5265763E" w14:textId="77777777" w:rsidR="005701D9" w:rsidRDefault="005701D9" w:rsidP="005701D9">
      <w:pPr>
        <w:spacing w:line="240" w:lineRule="auto"/>
        <w:jc w:val="both"/>
        <w:rPr>
          <w:rFonts w:ascii="Arial" w:eastAsia="Montserrat" w:hAnsi="Arial" w:cs="Arial"/>
        </w:rPr>
      </w:pPr>
      <w:r w:rsidRPr="00BC390D">
        <w:rPr>
          <w:rFonts w:ascii="Arial" w:eastAsia="Montserrat" w:hAnsi="Arial" w:cs="Arial"/>
        </w:rPr>
        <w:t xml:space="preserve">En el </w:t>
      </w:r>
      <w:r>
        <w:rPr>
          <w:rFonts w:ascii="Arial" w:eastAsia="Montserrat" w:hAnsi="Arial" w:cs="Arial"/>
        </w:rPr>
        <w:t>cuadro</w:t>
      </w:r>
      <w:r w:rsidRPr="00BC390D">
        <w:rPr>
          <w:rFonts w:ascii="Arial" w:eastAsia="Montserrat" w:hAnsi="Arial" w:cs="Arial"/>
        </w:rPr>
        <w:t xml:space="preserve"> 2 se presenta la relación de los atributos territoriales de la MRE de “Vulnerabilidad, resiliencia, prevención y mitigación de riesgos” con otras MRE del Ordenamiento Territorial de la Ciudad de México, así como el grado de vinculación con éstas. Donde particularmente las MRE de Vivienda e Infraestructura física se vinculan indispensablemente con la MRE de “Vulnerabilidad, resiliencia, prevención y mitigación de riesgos”.</w:t>
      </w:r>
    </w:p>
    <w:p w14:paraId="1976097C" w14:textId="77777777" w:rsidR="005701D9" w:rsidRDefault="005701D9" w:rsidP="005701D9">
      <w:pPr>
        <w:spacing w:line="240" w:lineRule="auto"/>
        <w:jc w:val="both"/>
        <w:rPr>
          <w:rFonts w:ascii="Arial" w:eastAsia="Montserrat" w:hAnsi="Arial" w:cs="Arial"/>
        </w:rPr>
      </w:pPr>
      <w:r>
        <w:rPr>
          <w:rFonts w:ascii="Arial" w:eastAsia="Montserrat" w:hAnsi="Arial" w:cs="Arial"/>
        </w:rPr>
        <w:t xml:space="preserve">Cuadro 2. </w:t>
      </w:r>
      <w:r w:rsidRPr="008044FC">
        <w:rPr>
          <w:rFonts w:ascii="Arial" w:eastAsia="Montserrat" w:hAnsi="Arial" w:cs="Arial"/>
        </w:rPr>
        <w:t>Principales relaciones entre las MRE en función de los principales atributos territoriales</w:t>
      </w:r>
    </w:p>
    <w:p w14:paraId="05F11CA9" w14:textId="65A47849" w:rsidR="005701D9" w:rsidRDefault="00090C7E" w:rsidP="005701D9">
      <w:pPr>
        <w:spacing w:after="0" w:line="240" w:lineRule="auto"/>
        <w:jc w:val="both"/>
        <w:rPr>
          <w:rFonts w:ascii="Arial" w:eastAsia="Montserrat" w:hAnsi="Arial" w:cs="Arial"/>
        </w:rPr>
      </w:pPr>
      <w:r w:rsidRPr="00090C7E">
        <w:rPr>
          <w:noProof/>
        </w:rPr>
        <w:lastRenderedPageBreak/>
        <w:drawing>
          <wp:inline distT="0" distB="0" distL="0" distR="0" wp14:anchorId="18BEA6BB" wp14:editId="5BE00926">
            <wp:extent cx="6332220" cy="52647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5264785"/>
                    </a:xfrm>
                    <a:prstGeom prst="rect">
                      <a:avLst/>
                    </a:prstGeom>
                    <a:noFill/>
                    <a:ln>
                      <a:noFill/>
                    </a:ln>
                  </pic:spPr>
                </pic:pic>
              </a:graphicData>
            </a:graphic>
          </wp:inline>
        </w:drawing>
      </w:r>
    </w:p>
    <w:p w14:paraId="113D451C" w14:textId="77777777" w:rsidR="004C00F1" w:rsidRDefault="004C00F1" w:rsidP="005701D9">
      <w:pPr>
        <w:spacing w:after="0" w:line="240" w:lineRule="auto"/>
        <w:jc w:val="both"/>
        <w:rPr>
          <w:rFonts w:ascii="Arial" w:eastAsia="Montserrat" w:hAnsi="Arial" w:cs="Arial"/>
        </w:rPr>
      </w:pPr>
    </w:p>
    <w:p w14:paraId="0DE53113" w14:textId="77777777" w:rsidR="005701D9" w:rsidRDefault="005701D9" w:rsidP="005701D9">
      <w:pPr>
        <w:spacing w:after="0" w:line="240" w:lineRule="auto"/>
        <w:jc w:val="both"/>
        <w:rPr>
          <w:rFonts w:ascii="Arial" w:eastAsia="Montserrat" w:hAnsi="Arial" w:cs="Arial"/>
        </w:rPr>
      </w:pPr>
      <w:r w:rsidRPr="00BC390D">
        <w:rPr>
          <w:rFonts w:ascii="Arial" w:eastAsia="Montserrat" w:hAnsi="Arial" w:cs="Arial"/>
        </w:rPr>
        <w:t xml:space="preserve">En </w:t>
      </w:r>
      <w:r>
        <w:rPr>
          <w:rFonts w:ascii="Arial" w:eastAsia="Montserrat" w:hAnsi="Arial" w:cs="Arial"/>
        </w:rPr>
        <w:t>el cuadro</w:t>
      </w:r>
      <w:r w:rsidRPr="00BC390D">
        <w:rPr>
          <w:rFonts w:ascii="Arial" w:eastAsia="Montserrat" w:hAnsi="Arial" w:cs="Arial"/>
        </w:rPr>
        <w:t xml:space="preserve"> 3 se presenta el orden de importancia de los temas que componen la MRE de “Vulnerabilidad, resiliencia, prevención y mitigación de riesgos”, a partir de los que mejor definen las causa y efectos de las problemáticas identificadas en el Ordenamiento Territorial. Así como la motivación con los Objetivos de Desarrollo Sustentable del Ordenamiento Territorial.</w:t>
      </w:r>
    </w:p>
    <w:p w14:paraId="2C9869CA" w14:textId="77777777" w:rsidR="005701D9" w:rsidRDefault="005701D9" w:rsidP="005701D9">
      <w:pPr>
        <w:spacing w:after="0" w:line="240" w:lineRule="auto"/>
        <w:jc w:val="both"/>
        <w:rPr>
          <w:rFonts w:ascii="Arial" w:eastAsia="Montserrat" w:hAnsi="Arial" w:cs="Arial"/>
        </w:rPr>
      </w:pPr>
    </w:p>
    <w:p w14:paraId="6E1F3396" w14:textId="77777777" w:rsidR="005701D9" w:rsidRDefault="005701D9" w:rsidP="005701D9">
      <w:pPr>
        <w:spacing w:line="240" w:lineRule="auto"/>
        <w:jc w:val="both"/>
        <w:rPr>
          <w:rFonts w:ascii="Arial" w:eastAsia="Montserrat" w:hAnsi="Arial" w:cs="Arial"/>
        </w:rPr>
      </w:pPr>
      <w:r>
        <w:rPr>
          <w:rFonts w:ascii="Arial" w:eastAsia="Montserrat" w:hAnsi="Arial" w:cs="Arial"/>
        </w:rPr>
        <w:t xml:space="preserve">Cuadro 3. </w:t>
      </w:r>
      <w:r w:rsidRPr="004E66FB">
        <w:rPr>
          <w:rFonts w:ascii="Arial" w:eastAsia="Montserrat" w:hAnsi="Arial" w:cs="Arial"/>
        </w:rPr>
        <w:t>Jerarquía de temas en función del análisis de la problemática (causa-efecto)</w:t>
      </w:r>
    </w:p>
    <w:p w14:paraId="6DCF7890" w14:textId="7E70C11B" w:rsidR="005701D9" w:rsidRDefault="004C00F1" w:rsidP="005701D9">
      <w:pPr>
        <w:spacing w:after="0" w:line="240" w:lineRule="auto"/>
        <w:jc w:val="both"/>
        <w:rPr>
          <w:rFonts w:ascii="Arial" w:eastAsia="Montserrat" w:hAnsi="Arial" w:cs="Arial"/>
        </w:rPr>
      </w:pPr>
      <w:r w:rsidRPr="008A1E73">
        <w:rPr>
          <w:noProof/>
        </w:rPr>
        <w:lastRenderedPageBreak/>
        <w:drawing>
          <wp:inline distT="0" distB="0" distL="0" distR="0" wp14:anchorId="46AD274A" wp14:editId="5C9F4048">
            <wp:extent cx="6332220" cy="520697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2220" cy="5206972"/>
                    </a:xfrm>
                    <a:prstGeom prst="rect">
                      <a:avLst/>
                    </a:prstGeom>
                    <a:noFill/>
                    <a:ln>
                      <a:noFill/>
                    </a:ln>
                  </pic:spPr>
                </pic:pic>
              </a:graphicData>
            </a:graphic>
          </wp:inline>
        </w:drawing>
      </w:r>
    </w:p>
    <w:p w14:paraId="01AEAF05" w14:textId="77777777" w:rsidR="004C00F1" w:rsidRDefault="004C00F1" w:rsidP="005701D9">
      <w:pPr>
        <w:spacing w:after="0" w:line="240" w:lineRule="auto"/>
        <w:jc w:val="both"/>
        <w:rPr>
          <w:rFonts w:ascii="Arial" w:eastAsia="Montserrat" w:hAnsi="Arial" w:cs="Arial"/>
          <w:b/>
          <w:bCs/>
        </w:rPr>
      </w:pPr>
    </w:p>
    <w:p w14:paraId="4B513129" w14:textId="07CEE2A4" w:rsidR="005701D9" w:rsidRPr="00113F35" w:rsidRDefault="005701D9" w:rsidP="00113F35">
      <w:pPr>
        <w:pStyle w:val="Ttulo1"/>
        <w:numPr>
          <w:ilvl w:val="0"/>
          <w:numId w:val="10"/>
        </w:numPr>
        <w:ind w:left="426" w:hanging="426"/>
        <w:rPr>
          <w:rFonts w:ascii="Arial" w:eastAsia="Montserrat" w:hAnsi="Arial" w:cs="Arial"/>
          <w:b/>
          <w:bCs/>
          <w:color w:val="auto"/>
          <w:sz w:val="22"/>
          <w:szCs w:val="22"/>
        </w:rPr>
      </w:pPr>
      <w:bookmarkStart w:id="67" w:name="_Toc49889080"/>
      <w:r w:rsidRPr="00113F35">
        <w:rPr>
          <w:rFonts w:ascii="Arial" w:eastAsia="Montserrat" w:hAnsi="Arial" w:cs="Arial"/>
          <w:b/>
          <w:bCs/>
          <w:color w:val="auto"/>
          <w:sz w:val="22"/>
          <w:szCs w:val="22"/>
        </w:rPr>
        <w:t>Matriz de caracterización territorial para el diagnóstico integrado</w:t>
      </w:r>
      <w:bookmarkEnd w:id="67"/>
    </w:p>
    <w:p w14:paraId="04D7CDB0" w14:textId="77777777" w:rsidR="005701D9" w:rsidRPr="00BC390D" w:rsidRDefault="005701D9" w:rsidP="005701D9">
      <w:pPr>
        <w:spacing w:after="0" w:line="240" w:lineRule="auto"/>
        <w:jc w:val="both"/>
        <w:rPr>
          <w:rFonts w:ascii="Arial" w:eastAsia="Montserrat" w:hAnsi="Arial" w:cs="Arial"/>
        </w:rPr>
      </w:pPr>
    </w:p>
    <w:p w14:paraId="65FA799B" w14:textId="77777777" w:rsidR="005701D9" w:rsidRPr="00BC390D" w:rsidRDefault="005701D9" w:rsidP="005701D9">
      <w:pPr>
        <w:spacing w:after="0" w:line="240" w:lineRule="auto"/>
        <w:jc w:val="both"/>
        <w:rPr>
          <w:rFonts w:ascii="Arial" w:eastAsia="Montserrat" w:hAnsi="Arial" w:cs="Arial"/>
        </w:rPr>
      </w:pPr>
      <w:r w:rsidRPr="00BC390D">
        <w:rPr>
          <w:rFonts w:ascii="Arial" w:eastAsia="Montserrat" w:hAnsi="Arial" w:cs="Arial"/>
        </w:rPr>
        <w:t xml:space="preserve">En </w:t>
      </w:r>
      <w:r>
        <w:rPr>
          <w:rFonts w:ascii="Arial" w:eastAsia="Montserrat" w:hAnsi="Arial" w:cs="Arial"/>
        </w:rPr>
        <w:t xml:space="preserve">el cuadro 4 </w:t>
      </w:r>
      <w:r w:rsidRPr="00BC390D">
        <w:rPr>
          <w:rFonts w:ascii="Arial" w:eastAsia="Montserrat" w:hAnsi="Arial" w:cs="Arial"/>
        </w:rPr>
        <w:t>se presenta la síntesis de la caracterización para el diagnóstico integral del Programa general del O</w:t>
      </w:r>
      <w:r>
        <w:rPr>
          <w:rFonts w:ascii="Arial" w:eastAsia="Montserrat" w:hAnsi="Arial" w:cs="Arial"/>
        </w:rPr>
        <w:t xml:space="preserve">rdenamiento </w:t>
      </w:r>
      <w:r w:rsidRPr="00BC390D">
        <w:rPr>
          <w:rFonts w:ascii="Arial" w:eastAsia="Montserrat" w:hAnsi="Arial" w:cs="Arial"/>
        </w:rPr>
        <w:t>T</w:t>
      </w:r>
      <w:r>
        <w:rPr>
          <w:rFonts w:ascii="Arial" w:eastAsia="Montserrat" w:hAnsi="Arial" w:cs="Arial"/>
        </w:rPr>
        <w:t>erritorial (</w:t>
      </w:r>
      <w:proofErr w:type="spellStart"/>
      <w:r>
        <w:rPr>
          <w:rFonts w:ascii="Arial" w:eastAsia="Montserrat" w:hAnsi="Arial" w:cs="Arial"/>
        </w:rPr>
        <w:t>PgOT</w:t>
      </w:r>
      <w:proofErr w:type="spellEnd"/>
      <w:r>
        <w:rPr>
          <w:rFonts w:ascii="Arial" w:eastAsia="Montserrat" w:hAnsi="Arial" w:cs="Arial"/>
        </w:rPr>
        <w:t>)</w:t>
      </w:r>
      <w:r w:rsidRPr="00BC390D">
        <w:rPr>
          <w:rFonts w:ascii="Arial" w:eastAsia="Montserrat" w:hAnsi="Arial" w:cs="Arial"/>
        </w:rPr>
        <w:t>, a partir del análisis de los principales problemas que se enfrentan para cumplir los Objetivos de Desarrollo Sustentable del Ordenamiento Territorial desde la perspectiva de la MRE Vulnerabilidad, resiliencia, prevención y mitigación de riesgos”.</w:t>
      </w:r>
    </w:p>
    <w:p w14:paraId="551810A4" w14:textId="77777777" w:rsidR="005701D9" w:rsidRPr="00BC390D" w:rsidRDefault="005701D9" w:rsidP="005701D9">
      <w:pPr>
        <w:spacing w:after="0" w:line="240" w:lineRule="auto"/>
        <w:jc w:val="both"/>
        <w:rPr>
          <w:rFonts w:ascii="Arial" w:eastAsia="Montserrat" w:hAnsi="Arial" w:cs="Arial"/>
        </w:rPr>
      </w:pPr>
    </w:p>
    <w:p w14:paraId="17433B8C" w14:textId="77777777" w:rsidR="005701D9" w:rsidRPr="00BC390D" w:rsidRDefault="005701D9" w:rsidP="005701D9">
      <w:pPr>
        <w:spacing w:line="240" w:lineRule="auto"/>
        <w:jc w:val="both"/>
        <w:rPr>
          <w:rFonts w:ascii="Arial" w:eastAsia="Montserrat" w:hAnsi="Arial" w:cs="Arial"/>
        </w:rPr>
      </w:pPr>
      <w:r>
        <w:rPr>
          <w:rFonts w:ascii="Arial" w:eastAsia="Montserrat" w:hAnsi="Arial" w:cs="Arial"/>
        </w:rPr>
        <w:t xml:space="preserve">Cuadro 4. </w:t>
      </w:r>
      <w:r w:rsidRPr="008C1937">
        <w:rPr>
          <w:rFonts w:ascii="Arial" w:eastAsia="Montserrat" w:hAnsi="Arial" w:cs="Arial"/>
        </w:rPr>
        <w:t xml:space="preserve">Síntesis de la caracterización para el diagnóstico integrado del </w:t>
      </w:r>
      <w:proofErr w:type="spellStart"/>
      <w:r w:rsidRPr="008C1937">
        <w:rPr>
          <w:rFonts w:ascii="Arial" w:eastAsia="Montserrat" w:hAnsi="Arial" w:cs="Arial"/>
        </w:rPr>
        <w:t>PgOT</w:t>
      </w:r>
      <w:proofErr w:type="spellEnd"/>
    </w:p>
    <w:p w14:paraId="6087FF03" w14:textId="77777777" w:rsidR="005701D9" w:rsidRPr="002E7D97" w:rsidRDefault="005701D9" w:rsidP="005701D9">
      <w:pPr>
        <w:spacing w:line="276" w:lineRule="auto"/>
        <w:jc w:val="both"/>
        <w:rPr>
          <w:rFonts w:ascii="Arial" w:hAnsi="Arial" w:cs="Arial"/>
        </w:rPr>
      </w:pPr>
    </w:p>
    <w:p w14:paraId="3C13C5FD" w14:textId="4371732E" w:rsidR="002E7D97" w:rsidRDefault="004C00F1" w:rsidP="005701D9">
      <w:pPr>
        <w:spacing w:line="276" w:lineRule="auto"/>
        <w:jc w:val="both"/>
        <w:rPr>
          <w:rFonts w:ascii="Arial" w:hAnsi="Arial" w:cs="Arial"/>
        </w:rPr>
      </w:pPr>
      <w:r w:rsidRPr="008A1E73">
        <w:rPr>
          <w:noProof/>
        </w:rPr>
        <w:lastRenderedPageBreak/>
        <w:drawing>
          <wp:inline distT="0" distB="0" distL="0" distR="0" wp14:anchorId="301469BB" wp14:editId="22103E18">
            <wp:extent cx="8405831" cy="6137275"/>
            <wp:effectExtent l="0" t="8890" r="5715"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8436054" cy="6159342"/>
                    </a:xfrm>
                    <a:prstGeom prst="rect">
                      <a:avLst/>
                    </a:prstGeom>
                    <a:noFill/>
                    <a:ln>
                      <a:noFill/>
                    </a:ln>
                  </pic:spPr>
                </pic:pic>
              </a:graphicData>
            </a:graphic>
          </wp:inline>
        </w:drawing>
      </w:r>
    </w:p>
    <w:p w14:paraId="3B41E5CF" w14:textId="0A66B62A" w:rsidR="004C00F1" w:rsidRDefault="004C00F1" w:rsidP="005701D9">
      <w:pPr>
        <w:spacing w:line="276" w:lineRule="auto"/>
        <w:jc w:val="both"/>
        <w:rPr>
          <w:rFonts w:ascii="Arial" w:hAnsi="Arial" w:cs="Arial"/>
        </w:rPr>
      </w:pPr>
    </w:p>
    <w:p w14:paraId="2167176A" w14:textId="02B2B4AD" w:rsidR="0039167E" w:rsidRPr="00113F35" w:rsidRDefault="0039167E" w:rsidP="00113F35">
      <w:pPr>
        <w:pStyle w:val="Ttulo1"/>
        <w:rPr>
          <w:rFonts w:ascii="Arial" w:hAnsi="Arial" w:cs="Arial"/>
          <w:b/>
          <w:bCs/>
          <w:color w:val="auto"/>
          <w:sz w:val="22"/>
          <w:szCs w:val="22"/>
        </w:rPr>
      </w:pPr>
      <w:bookmarkStart w:id="68" w:name="_Toc49889081"/>
      <w:r w:rsidRPr="00113F35">
        <w:rPr>
          <w:rFonts w:ascii="Arial" w:hAnsi="Arial" w:cs="Arial"/>
          <w:b/>
          <w:bCs/>
          <w:color w:val="auto"/>
          <w:sz w:val="22"/>
          <w:szCs w:val="22"/>
        </w:rPr>
        <w:t>Referencia Bibliográfica</w:t>
      </w:r>
      <w:bookmarkEnd w:id="68"/>
      <w:r w:rsidRPr="00113F35">
        <w:rPr>
          <w:rFonts w:ascii="Arial" w:hAnsi="Arial" w:cs="Arial"/>
          <w:b/>
          <w:bCs/>
          <w:color w:val="auto"/>
          <w:sz w:val="22"/>
          <w:szCs w:val="22"/>
        </w:rPr>
        <w:t xml:space="preserve"> </w:t>
      </w:r>
    </w:p>
    <w:p w14:paraId="5913F2C4" w14:textId="77777777" w:rsidR="00073C51" w:rsidRDefault="00073C51" w:rsidP="005F456A">
      <w:pPr>
        <w:spacing w:after="0" w:line="276" w:lineRule="auto"/>
        <w:jc w:val="both"/>
        <w:rPr>
          <w:rFonts w:ascii="Arial" w:hAnsi="Arial" w:cs="Arial"/>
        </w:rPr>
      </w:pPr>
    </w:p>
    <w:p w14:paraId="60484C80" w14:textId="5A145529" w:rsidR="005F456A" w:rsidRDefault="005F456A" w:rsidP="005F456A">
      <w:pPr>
        <w:spacing w:after="0" w:line="276" w:lineRule="auto"/>
        <w:jc w:val="both"/>
        <w:rPr>
          <w:rFonts w:ascii="Arial" w:hAnsi="Arial" w:cs="Arial"/>
        </w:rPr>
      </w:pPr>
      <w:r w:rsidRPr="005F456A">
        <w:rPr>
          <w:rFonts w:ascii="Arial" w:hAnsi="Arial" w:cs="Arial"/>
        </w:rPr>
        <w:t xml:space="preserve">Rodríguez Velázquez, D. (2017). Revista Trabajo Social UNAM 14, 15, 16 Riesgos, sismos y cambio climático, </w:t>
      </w:r>
      <w:proofErr w:type="spellStart"/>
      <w:r w:rsidRPr="005F456A">
        <w:rPr>
          <w:rFonts w:ascii="Arial" w:hAnsi="Arial" w:cs="Arial"/>
        </w:rPr>
        <w:t>pp</w:t>
      </w:r>
      <w:proofErr w:type="spellEnd"/>
      <w:r w:rsidRPr="005F456A">
        <w:rPr>
          <w:rFonts w:ascii="Arial" w:hAnsi="Arial" w:cs="Arial"/>
        </w:rPr>
        <w:t xml:space="preserve"> 55-84. Recuperado de:</w:t>
      </w:r>
      <w:r>
        <w:rPr>
          <w:rFonts w:ascii="Arial" w:hAnsi="Arial" w:cs="Arial"/>
        </w:rPr>
        <w:t xml:space="preserve"> </w:t>
      </w:r>
      <w:hyperlink r:id="rId12" w:history="1">
        <w:r w:rsidRPr="00E059F6">
          <w:rPr>
            <w:rStyle w:val="Hipervnculo"/>
            <w:rFonts w:ascii="Arial" w:hAnsi="Arial" w:cs="Arial"/>
          </w:rPr>
          <w:t>http://www.revistas.unam.mx/index.php/ents/article/view/67458</w:t>
        </w:r>
      </w:hyperlink>
      <w:r>
        <w:rPr>
          <w:rFonts w:ascii="Arial" w:hAnsi="Arial" w:cs="Arial"/>
        </w:rPr>
        <w:t xml:space="preserve"> </w:t>
      </w:r>
    </w:p>
    <w:p w14:paraId="654D9947" w14:textId="77777777" w:rsidR="005F456A" w:rsidRPr="005F456A" w:rsidRDefault="005F456A" w:rsidP="005F456A">
      <w:pPr>
        <w:spacing w:after="0" w:line="276" w:lineRule="auto"/>
        <w:jc w:val="both"/>
        <w:rPr>
          <w:rFonts w:ascii="Arial" w:hAnsi="Arial" w:cs="Arial"/>
        </w:rPr>
      </w:pPr>
    </w:p>
    <w:p w14:paraId="652B1F7F" w14:textId="77777777" w:rsidR="005F456A" w:rsidRPr="005F456A" w:rsidRDefault="005F456A" w:rsidP="005F456A">
      <w:pPr>
        <w:spacing w:line="276" w:lineRule="auto"/>
        <w:jc w:val="both"/>
        <w:rPr>
          <w:rFonts w:ascii="Arial" w:hAnsi="Arial" w:cs="Arial"/>
        </w:rPr>
      </w:pPr>
      <w:r w:rsidRPr="005F456A">
        <w:rPr>
          <w:rFonts w:ascii="Arial" w:hAnsi="Arial" w:cs="Arial"/>
        </w:rPr>
        <w:t xml:space="preserve">Oficina de Resiliencia CDMX. (2016). Estrategia de Resiliencia CDMX Transformación adaptativa, incluyente y equitativa. Ciudad de México: 100 </w:t>
      </w:r>
      <w:proofErr w:type="spellStart"/>
      <w:r w:rsidRPr="005F456A">
        <w:rPr>
          <w:rFonts w:ascii="Arial" w:hAnsi="Arial" w:cs="Arial"/>
        </w:rPr>
        <w:t>Resilient</w:t>
      </w:r>
      <w:proofErr w:type="spellEnd"/>
      <w:r w:rsidRPr="005F456A">
        <w:rPr>
          <w:rFonts w:ascii="Arial" w:hAnsi="Arial" w:cs="Arial"/>
        </w:rPr>
        <w:t xml:space="preserve"> </w:t>
      </w:r>
      <w:proofErr w:type="spellStart"/>
      <w:r w:rsidRPr="005F456A">
        <w:rPr>
          <w:rFonts w:ascii="Arial" w:hAnsi="Arial" w:cs="Arial"/>
        </w:rPr>
        <w:t>Cities</w:t>
      </w:r>
      <w:proofErr w:type="spellEnd"/>
    </w:p>
    <w:p w14:paraId="426446D8" w14:textId="343BA8D8" w:rsidR="005F456A" w:rsidRPr="005F456A" w:rsidRDefault="005F456A" w:rsidP="005F456A">
      <w:pPr>
        <w:spacing w:line="276" w:lineRule="auto"/>
        <w:jc w:val="both"/>
        <w:rPr>
          <w:rFonts w:ascii="Arial" w:hAnsi="Arial" w:cs="Arial"/>
        </w:rPr>
      </w:pPr>
      <w:r w:rsidRPr="005F456A">
        <w:rPr>
          <w:rFonts w:ascii="Arial" w:hAnsi="Arial" w:cs="Arial"/>
        </w:rPr>
        <w:t xml:space="preserve">Ley de Gestión Integral de Riesgos y Protección Civil de la Ciudad de México, de 5 de junio, I Legislatura (Gaceta Oficial de la Ciudad de México el 5 de junio de 2019) </w:t>
      </w:r>
    </w:p>
    <w:p w14:paraId="1BFEA20A" w14:textId="0ED3A03C" w:rsidR="005F456A" w:rsidRPr="005F456A" w:rsidRDefault="005F456A" w:rsidP="005F456A">
      <w:pPr>
        <w:spacing w:line="276" w:lineRule="auto"/>
        <w:jc w:val="both"/>
        <w:rPr>
          <w:rFonts w:ascii="Arial" w:hAnsi="Arial" w:cs="Arial"/>
        </w:rPr>
      </w:pPr>
      <w:r w:rsidRPr="005F456A">
        <w:rPr>
          <w:rFonts w:ascii="Arial" w:hAnsi="Arial" w:cs="Arial"/>
        </w:rPr>
        <w:t>Ley de Prestación de Servicios, de 18 de diciembre, Asamblea Legislativa del Distrito Federal, IV Legislatura (Última reforma publicada en la Gaceta Oficial del Distrito Federal el 18 de diciembre de 2014)</w:t>
      </w:r>
    </w:p>
    <w:p w14:paraId="63D0E022" w14:textId="38278B6F" w:rsidR="005F456A" w:rsidRPr="005F456A" w:rsidRDefault="005F456A" w:rsidP="005F456A">
      <w:pPr>
        <w:spacing w:line="276" w:lineRule="auto"/>
        <w:jc w:val="both"/>
        <w:rPr>
          <w:rFonts w:ascii="Arial" w:hAnsi="Arial" w:cs="Arial"/>
        </w:rPr>
      </w:pPr>
      <w:r w:rsidRPr="005F456A">
        <w:rPr>
          <w:rFonts w:ascii="Arial" w:hAnsi="Arial" w:cs="Arial"/>
        </w:rPr>
        <w:t>La Ley para la Reconstrucción, Recuperación y Transformación de la Ciudad de México en una cada vez más resiliente, de 1 de diciembre, Asamblea Legislativa del Distrito Federal, VII Legislatura (1 de diciembre de 2017)</w:t>
      </w:r>
    </w:p>
    <w:p w14:paraId="4FB3EA29" w14:textId="2B4B41FD" w:rsidR="005F456A" w:rsidRPr="005F456A" w:rsidRDefault="005F456A" w:rsidP="005F456A">
      <w:pPr>
        <w:spacing w:line="276" w:lineRule="auto"/>
        <w:jc w:val="both"/>
        <w:rPr>
          <w:rFonts w:ascii="Arial" w:hAnsi="Arial" w:cs="Arial"/>
        </w:rPr>
      </w:pPr>
      <w:r w:rsidRPr="005F456A">
        <w:rPr>
          <w:rFonts w:ascii="Arial" w:hAnsi="Arial" w:cs="Arial"/>
        </w:rPr>
        <w:t>Ley del Instituto para la Seguridad de las Construcciones del Distrito Federal, de 16 de mayo, Asamblea Legislativa del Distrito Federal, V Legislatura (Última reforma publicada en la Gaceta Oficial del Distrito Federal el 16 de mayo de 2012)</w:t>
      </w:r>
    </w:p>
    <w:p w14:paraId="423DAD28" w14:textId="5CFF5C0E" w:rsidR="005F456A" w:rsidRDefault="005F456A" w:rsidP="005F456A">
      <w:pPr>
        <w:spacing w:line="276" w:lineRule="auto"/>
        <w:jc w:val="both"/>
        <w:rPr>
          <w:rFonts w:ascii="Arial" w:hAnsi="Arial" w:cs="Arial"/>
        </w:rPr>
      </w:pPr>
      <w:r w:rsidRPr="005F456A">
        <w:rPr>
          <w:rFonts w:ascii="Arial" w:hAnsi="Arial" w:cs="Arial"/>
        </w:rPr>
        <w:t>Ley General de Protección Civil, de 19 de enero, Cámara de Diputados del H. Congreso de la Unión (Última reforma publicada en el Diario Oficial de la Federación 19 de enero 2018)</w:t>
      </w:r>
    </w:p>
    <w:p w14:paraId="13644DB3" w14:textId="44D64719" w:rsidR="005F456A" w:rsidRPr="009D63B6" w:rsidRDefault="005F456A" w:rsidP="005F456A">
      <w:pPr>
        <w:rPr>
          <w:rFonts w:ascii="Arial" w:hAnsi="Arial" w:cs="Arial"/>
        </w:rPr>
      </w:pPr>
      <w:r w:rsidRPr="009D63B6">
        <w:rPr>
          <w:rFonts w:ascii="Arial" w:hAnsi="Arial" w:cs="Arial"/>
        </w:rPr>
        <w:t>Decreto por el que se aprueba el Programa General de Desarrollo Urbano del Distrito Federal, Gaceta Oficial del Distrito Federal, de 31 de diciembre de 2003.</w:t>
      </w:r>
    </w:p>
    <w:p w14:paraId="0A057BC3" w14:textId="77777777" w:rsidR="005F456A" w:rsidRPr="009D63B6" w:rsidRDefault="005F456A" w:rsidP="005F456A">
      <w:pPr>
        <w:rPr>
          <w:rFonts w:ascii="Arial" w:hAnsi="Arial" w:cs="Arial"/>
        </w:rPr>
      </w:pPr>
      <w:r w:rsidRPr="009D63B6">
        <w:rPr>
          <w:rFonts w:ascii="Arial" w:hAnsi="Arial" w:cs="Arial"/>
        </w:rPr>
        <w:t xml:space="preserve">Programa de Gobierno 2019-2024, Gobierno de la Ciudad de México. </w:t>
      </w:r>
    </w:p>
    <w:p w14:paraId="76B185BB" w14:textId="1AE0BFF1" w:rsidR="005F456A" w:rsidRPr="005F456A" w:rsidRDefault="005F456A" w:rsidP="005F456A">
      <w:pPr>
        <w:spacing w:line="276" w:lineRule="auto"/>
        <w:jc w:val="both"/>
        <w:rPr>
          <w:rFonts w:ascii="Arial" w:hAnsi="Arial" w:cs="Arial"/>
        </w:rPr>
      </w:pPr>
      <w:r w:rsidRPr="005F456A">
        <w:rPr>
          <w:rFonts w:ascii="Arial" w:hAnsi="Arial" w:cs="Arial"/>
        </w:rPr>
        <w:t xml:space="preserve">Ley </w:t>
      </w:r>
      <w:r>
        <w:rPr>
          <w:rFonts w:ascii="Arial" w:hAnsi="Arial" w:cs="Arial"/>
        </w:rPr>
        <w:t>d</w:t>
      </w:r>
      <w:r w:rsidRPr="005F456A">
        <w:rPr>
          <w:rFonts w:ascii="Arial" w:hAnsi="Arial" w:cs="Arial"/>
        </w:rPr>
        <w:t xml:space="preserve">el Sistema </w:t>
      </w:r>
      <w:r>
        <w:rPr>
          <w:rFonts w:ascii="Arial" w:hAnsi="Arial" w:cs="Arial"/>
        </w:rPr>
        <w:t>d</w:t>
      </w:r>
      <w:r w:rsidRPr="005F456A">
        <w:rPr>
          <w:rFonts w:ascii="Arial" w:hAnsi="Arial" w:cs="Arial"/>
        </w:rPr>
        <w:t xml:space="preserve">e Protección Civil </w:t>
      </w:r>
      <w:r>
        <w:rPr>
          <w:rFonts w:ascii="Arial" w:hAnsi="Arial" w:cs="Arial"/>
        </w:rPr>
        <w:t>d</w:t>
      </w:r>
      <w:r w:rsidRPr="005F456A">
        <w:rPr>
          <w:rFonts w:ascii="Arial" w:hAnsi="Arial" w:cs="Arial"/>
        </w:rPr>
        <w:t>el Distrito Federal</w:t>
      </w:r>
      <w:r>
        <w:t xml:space="preserve">. </w:t>
      </w:r>
      <w:r w:rsidRPr="005F456A">
        <w:rPr>
          <w:rFonts w:ascii="Arial" w:hAnsi="Arial" w:cs="Arial"/>
        </w:rPr>
        <w:t>Última reforma publicada en la Gaceta Oficial de la Ciudad de México el 22 de marzo de 2018</w:t>
      </w:r>
      <w:r w:rsidRPr="005F456A">
        <w:rPr>
          <w:rFonts w:ascii="Arial" w:hAnsi="Arial" w:cs="Arial"/>
        </w:rPr>
        <w:cr/>
      </w:r>
    </w:p>
    <w:p w14:paraId="797C5461" w14:textId="7A10E01E" w:rsidR="005F456A" w:rsidRPr="00113F35" w:rsidRDefault="005F456A" w:rsidP="00113F35">
      <w:pPr>
        <w:pStyle w:val="Ttulo1"/>
        <w:rPr>
          <w:rFonts w:ascii="Arial" w:hAnsi="Arial" w:cs="Arial"/>
          <w:b/>
          <w:bCs/>
          <w:color w:val="auto"/>
          <w:sz w:val="22"/>
          <w:szCs w:val="22"/>
        </w:rPr>
      </w:pPr>
      <w:bookmarkStart w:id="69" w:name="_Toc49889082"/>
      <w:r w:rsidRPr="00113F35">
        <w:rPr>
          <w:rFonts w:ascii="Arial" w:hAnsi="Arial" w:cs="Arial"/>
          <w:b/>
          <w:bCs/>
          <w:color w:val="auto"/>
          <w:sz w:val="22"/>
          <w:szCs w:val="22"/>
        </w:rPr>
        <w:t>ANEXOS</w:t>
      </w:r>
      <w:bookmarkEnd w:id="69"/>
    </w:p>
    <w:p w14:paraId="5328B245" w14:textId="111BFB17" w:rsidR="005F456A" w:rsidRPr="00113F35" w:rsidRDefault="005F456A" w:rsidP="00113F35">
      <w:pPr>
        <w:pStyle w:val="Ttulo2"/>
        <w:rPr>
          <w:rFonts w:ascii="Arial" w:hAnsi="Arial" w:cs="Arial"/>
          <w:sz w:val="22"/>
          <w:szCs w:val="22"/>
        </w:rPr>
      </w:pPr>
      <w:bookmarkStart w:id="70" w:name="_Toc49889083"/>
      <w:r w:rsidRPr="00113F35">
        <w:rPr>
          <w:rFonts w:ascii="Arial" w:hAnsi="Arial" w:cs="Arial"/>
          <w:sz w:val="22"/>
          <w:szCs w:val="22"/>
        </w:rPr>
        <w:t>Referencias Teóricas</w:t>
      </w:r>
      <w:bookmarkEnd w:id="70"/>
    </w:p>
    <w:p w14:paraId="5B4BD9A1" w14:textId="37291A0A" w:rsidR="005F456A" w:rsidRPr="005F456A" w:rsidRDefault="005F456A" w:rsidP="005F456A">
      <w:pPr>
        <w:spacing w:line="276" w:lineRule="auto"/>
        <w:jc w:val="both"/>
        <w:rPr>
          <w:rFonts w:ascii="Arial" w:hAnsi="Arial" w:cs="Arial"/>
        </w:rPr>
      </w:pPr>
      <w:r w:rsidRPr="005F456A">
        <w:rPr>
          <w:rFonts w:ascii="Arial" w:hAnsi="Arial" w:cs="Arial"/>
        </w:rPr>
        <w:t xml:space="preserve">Alcántara-Ayala, I. Garza, M. López, A. Magaña, V. Oropeza, O. Puente, S. Rodríguez, D. </w:t>
      </w:r>
      <w:proofErr w:type="spellStart"/>
      <w:r w:rsidRPr="005F456A">
        <w:rPr>
          <w:rFonts w:ascii="Arial" w:hAnsi="Arial" w:cs="Arial"/>
        </w:rPr>
        <w:t>Lucatello</w:t>
      </w:r>
      <w:proofErr w:type="spellEnd"/>
      <w:r w:rsidRPr="005F456A">
        <w:rPr>
          <w:rFonts w:ascii="Arial" w:hAnsi="Arial" w:cs="Arial"/>
        </w:rPr>
        <w:t xml:space="preserve">, S. Ruíz, N. Tena, R. Urzúa, M. Vázquez, G. (2018). Gestión Integral de Riesgo de Desastres en México: reflexiones, retos y propuestas de transformación de la política pública desde la academia. Investigaciones Geográficas, Instituto de Geografía, UNAM, 98, Recuperado de: </w:t>
      </w:r>
      <w:hyperlink r:id="rId13" w:history="1">
        <w:r w:rsidRPr="00E059F6">
          <w:rPr>
            <w:rStyle w:val="Hipervnculo"/>
            <w:rFonts w:ascii="Arial" w:hAnsi="Arial" w:cs="Arial"/>
          </w:rPr>
          <w:t>http://www.scielo.org.mx/pdf/igeo/n98/2448-7279-igeo-98-2.pdf</w:t>
        </w:r>
      </w:hyperlink>
      <w:r>
        <w:rPr>
          <w:rFonts w:ascii="Arial" w:hAnsi="Arial" w:cs="Arial"/>
        </w:rPr>
        <w:t xml:space="preserve"> </w:t>
      </w:r>
    </w:p>
    <w:p w14:paraId="0D6BACE4" w14:textId="2A767403" w:rsidR="005F456A" w:rsidRPr="005F456A" w:rsidRDefault="005F456A" w:rsidP="005F456A">
      <w:pPr>
        <w:spacing w:line="276" w:lineRule="auto"/>
        <w:jc w:val="both"/>
        <w:rPr>
          <w:rFonts w:ascii="Arial" w:hAnsi="Arial" w:cs="Arial"/>
        </w:rPr>
      </w:pPr>
      <w:r w:rsidRPr="005F456A">
        <w:rPr>
          <w:rFonts w:ascii="Arial" w:hAnsi="Arial" w:cs="Arial"/>
        </w:rPr>
        <w:t xml:space="preserve">Comunicado de Prensa PNUD. (30 de enero de 2020). Protección Civil y PNUD promueven acuerdo orientado hacia gestión integral de riesgos y prevención [Artículo en web]. Recuperado de: </w:t>
      </w:r>
      <w:hyperlink r:id="rId14" w:history="1">
        <w:r w:rsidRPr="00E059F6">
          <w:rPr>
            <w:rStyle w:val="Hipervnculo"/>
            <w:rFonts w:ascii="Arial" w:hAnsi="Arial" w:cs="Arial"/>
          </w:rPr>
          <w:t>https://www.mx.undp.org/content/mexico/es/home/presscenter/pressreleases/2020/01/gestion-integral-de-riesgos-y-orientacion-a-la-prevencion--objet.html</w:t>
        </w:r>
      </w:hyperlink>
      <w:r>
        <w:rPr>
          <w:rFonts w:ascii="Arial" w:hAnsi="Arial" w:cs="Arial"/>
        </w:rPr>
        <w:t xml:space="preserve"> </w:t>
      </w:r>
    </w:p>
    <w:p w14:paraId="4EA710D5" w14:textId="24C6B712" w:rsidR="005F456A" w:rsidRPr="005F456A" w:rsidRDefault="005F456A" w:rsidP="005F456A">
      <w:pPr>
        <w:spacing w:line="276" w:lineRule="auto"/>
        <w:jc w:val="both"/>
        <w:rPr>
          <w:rFonts w:ascii="Arial" w:hAnsi="Arial" w:cs="Arial"/>
        </w:rPr>
      </w:pPr>
      <w:r w:rsidRPr="005F456A">
        <w:rPr>
          <w:rFonts w:ascii="Arial" w:hAnsi="Arial" w:cs="Arial"/>
        </w:rPr>
        <w:lastRenderedPageBreak/>
        <w:t xml:space="preserve">Programa de Gobierno 2019-2024, Gobierno de la Ciudad de México. Recuperado de: </w:t>
      </w:r>
      <w:hyperlink r:id="rId15" w:history="1">
        <w:r w:rsidRPr="00E059F6">
          <w:rPr>
            <w:rStyle w:val="Hipervnculo"/>
            <w:rFonts w:ascii="Arial" w:hAnsi="Arial" w:cs="Arial"/>
          </w:rPr>
          <w:t>https://plazapublica.cdmx.gob.mx/uploads/decidim/attachment/file/1/Plan_Gob_2019-2024.pdf</w:t>
        </w:r>
      </w:hyperlink>
      <w:r>
        <w:rPr>
          <w:rFonts w:ascii="Arial" w:hAnsi="Arial" w:cs="Arial"/>
        </w:rPr>
        <w:t xml:space="preserve"> </w:t>
      </w:r>
    </w:p>
    <w:p w14:paraId="1CCA0154" w14:textId="173CB5A8" w:rsidR="005F456A" w:rsidRDefault="005F456A" w:rsidP="005F456A">
      <w:pPr>
        <w:spacing w:line="276" w:lineRule="auto"/>
        <w:jc w:val="both"/>
        <w:rPr>
          <w:rFonts w:ascii="Arial" w:hAnsi="Arial" w:cs="Arial"/>
        </w:rPr>
      </w:pPr>
      <w:r w:rsidRPr="005F456A">
        <w:rPr>
          <w:rFonts w:ascii="Arial" w:hAnsi="Arial" w:cs="Arial"/>
        </w:rPr>
        <w:t xml:space="preserve">Atlas de Riesgos de la Ciudad de México. Recuperado de </w:t>
      </w:r>
      <w:hyperlink r:id="rId16" w:history="1">
        <w:r w:rsidRPr="00E059F6">
          <w:rPr>
            <w:rStyle w:val="Hipervnculo"/>
            <w:rFonts w:ascii="Arial" w:hAnsi="Arial" w:cs="Arial"/>
          </w:rPr>
          <w:t>http://www.atlas.cdmx.gob.mx/index.html</w:t>
        </w:r>
      </w:hyperlink>
      <w:r>
        <w:rPr>
          <w:rFonts w:ascii="Arial" w:hAnsi="Arial" w:cs="Arial"/>
        </w:rPr>
        <w:t xml:space="preserve"> </w:t>
      </w:r>
    </w:p>
    <w:p w14:paraId="3242ABD7" w14:textId="66B702A9" w:rsidR="005F456A" w:rsidRDefault="005F456A" w:rsidP="005F456A">
      <w:pPr>
        <w:rPr>
          <w:rStyle w:val="Hipervnculo"/>
          <w:rFonts w:ascii="Arial" w:hAnsi="Arial" w:cs="Arial"/>
        </w:rPr>
      </w:pPr>
      <w:r w:rsidRPr="009D63B6">
        <w:rPr>
          <w:rFonts w:ascii="Arial" w:hAnsi="Arial" w:cs="Arial"/>
        </w:rPr>
        <w:t xml:space="preserve">Centro Nacional de Prevención de Desastres. (2014). </w:t>
      </w:r>
      <w:r w:rsidRPr="009D63B6">
        <w:rPr>
          <w:rFonts w:ascii="Arial" w:hAnsi="Arial" w:cs="Arial"/>
          <w:i/>
          <w:iCs/>
        </w:rPr>
        <w:t xml:space="preserve">Diagnóstico de Peligros e Identificación de Riesgos de Desastres en México. </w:t>
      </w:r>
      <w:r w:rsidRPr="009D63B6">
        <w:rPr>
          <w:rFonts w:ascii="Arial" w:hAnsi="Arial" w:cs="Arial"/>
        </w:rPr>
        <w:t xml:space="preserve">Ciudad de México: Secretaría de Gobernación. Recuperado de </w:t>
      </w:r>
      <w:hyperlink r:id="rId17" w:history="1">
        <w:r w:rsidRPr="009D63B6">
          <w:rPr>
            <w:rStyle w:val="Hipervnculo"/>
            <w:rFonts w:ascii="Arial" w:hAnsi="Arial" w:cs="Arial"/>
          </w:rPr>
          <w:t>http://www.cenapred.gob.mx/es/Publicaciones/archivos/36-DIAGNSTICODEPELIGROSEIDENTIFICACINDERIESGOSDEDESASTRESENMXICO.PDF</w:t>
        </w:r>
      </w:hyperlink>
    </w:p>
    <w:p w14:paraId="2C2AA232" w14:textId="3E2255A7" w:rsidR="00113F35" w:rsidRPr="00113F35" w:rsidRDefault="00113F35" w:rsidP="00113F35">
      <w:pPr>
        <w:rPr>
          <w:rFonts w:ascii="Arial" w:hAnsi="Arial" w:cs="Arial"/>
        </w:rPr>
      </w:pPr>
      <w:r w:rsidRPr="00113F35">
        <w:rPr>
          <w:rFonts w:ascii="Arial" w:hAnsi="Arial" w:cs="Arial"/>
        </w:rPr>
        <w:t xml:space="preserve">Rodríguez Velázquez, D. (2017). Revista Trabajo Social UNAM 14, 15, 16 Riesgos, sismos y cambio climático, </w:t>
      </w:r>
      <w:proofErr w:type="spellStart"/>
      <w:r w:rsidRPr="00113F35">
        <w:rPr>
          <w:rFonts w:ascii="Arial" w:hAnsi="Arial" w:cs="Arial"/>
        </w:rPr>
        <w:t>pp</w:t>
      </w:r>
      <w:proofErr w:type="spellEnd"/>
      <w:r w:rsidRPr="00113F35">
        <w:rPr>
          <w:rFonts w:ascii="Arial" w:hAnsi="Arial" w:cs="Arial"/>
        </w:rPr>
        <w:t xml:space="preserve"> 55-84. Recuperado de </w:t>
      </w:r>
      <w:hyperlink r:id="rId18" w:history="1">
        <w:r w:rsidRPr="00E059F6">
          <w:rPr>
            <w:rStyle w:val="Hipervnculo"/>
            <w:rFonts w:ascii="Arial" w:hAnsi="Arial" w:cs="Arial"/>
          </w:rPr>
          <w:t>http://www.revistas.unam.mx/index.php/ents/article/view/67458</w:t>
        </w:r>
      </w:hyperlink>
      <w:r>
        <w:rPr>
          <w:rFonts w:ascii="Arial" w:hAnsi="Arial" w:cs="Arial"/>
        </w:rPr>
        <w:t xml:space="preserve"> </w:t>
      </w:r>
    </w:p>
    <w:p w14:paraId="0F11A063" w14:textId="2DB8CDDE" w:rsidR="005F456A" w:rsidRDefault="005F456A" w:rsidP="000B13E7">
      <w:pPr>
        <w:rPr>
          <w:rFonts w:ascii="Arial" w:hAnsi="Arial" w:cs="Arial"/>
        </w:rPr>
      </w:pPr>
      <w:r w:rsidRPr="009D63B6">
        <w:rPr>
          <w:rFonts w:ascii="Arial" w:hAnsi="Arial" w:cs="Arial"/>
        </w:rPr>
        <w:t xml:space="preserve">Alcaldía Miguel Hidalgo. (2018). </w:t>
      </w:r>
      <w:r w:rsidRPr="009D63B6">
        <w:rPr>
          <w:rFonts w:ascii="Arial" w:hAnsi="Arial" w:cs="Arial"/>
          <w:i/>
          <w:iCs/>
        </w:rPr>
        <w:t xml:space="preserve">Versión Preliminar Actualización del Atlas de Riesgos Naturales de la Alcaldía Miguel Hidalgo. </w:t>
      </w:r>
      <w:r w:rsidRPr="009D63B6">
        <w:rPr>
          <w:rFonts w:ascii="Arial" w:hAnsi="Arial" w:cs="Arial"/>
        </w:rPr>
        <w:t xml:space="preserve">Ciudad de México. Recuperado de </w:t>
      </w:r>
      <w:hyperlink r:id="rId19" w:history="1">
        <w:r w:rsidRPr="009D63B6">
          <w:rPr>
            <w:rStyle w:val="Hipervnculo"/>
            <w:rFonts w:ascii="Arial" w:hAnsi="Arial" w:cs="Arial"/>
          </w:rPr>
          <w:t>https://www.miguelhidalgo.gob.mx/transparencia2019/uploads/archivos/atlasderiesgo2018.pdf</w:t>
        </w:r>
      </w:hyperlink>
    </w:p>
    <w:p w14:paraId="1CE81AA7" w14:textId="049D924D" w:rsidR="005F456A" w:rsidRPr="00113F35" w:rsidRDefault="005F456A" w:rsidP="00113F35">
      <w:pPr>
        <w:pStyle w:val="Ttulo2"/>
        <w:rPr>
          <w:rFonts w:ascii="Arial" w:hAnsi="Arial" w:cs="Arial"/>
          <w:sz w:val="22"/>
          <w:szCs w:val="22"/>
        </w:rPr>
      </w:pPr>
      <w:bookmarkStart w:id="71" w:name="_Toc49889084"/>
      <w:r w:rsidRPr="00113F35">
        <w:rPr>
          <w:rFonts w:ascii="Arial" w:hAnsi="Arial" w:cs="Arial"/>
          <w:sz w:val="22"/>
          <w:szCs w:val="22"/>
        </w:rPr>
        <w:t>Definiciones</w:t>
      </w:r>
      <w:bookmarkEnd w:id="71"/>
    </w:p>
    <w:p w14:paraId="547A1CE3" w14:textId="1A66C6A6" w:rsidR="005F456A" w:rsidRPr="005F456A" w:rsidRDefault="005F456A" w:rsidP="005F456A">
      <w:pPr>
        <w:spacing w:line="276" w:lineRule="auto"/>
        <w:jc w:val="both"/>
        <w:rPr>
          <w:rFonts w:ascii="Arial" w:hAnsi="Arial" w:cs="Arial"/>
        </w:rPr>
      </w:pPr>
      <w:r w:rsidRPr="009325B5">
        <w:rPr>
          <w:rFonts w:ascii="Arial" w:hAnsi="Arial" w:cs="Arial"/>
        </w:rPr>
        <w:t>Activos:</w:t>
      </w:r>
      <w:r w:rsidRPr="005F456A">
        <w:rPr>
          <w:rFonts w:ascii="Arial" w:hAnsi="Arial" w:cs="Arial"/>
        </w:rPr>
        <w:t xml:space="preserve"> </w:t>
      </w:r>
      <w:r w:rsidR="009325B5">
        <w:rPr>
          <w:rFonts w:ascii="Arial" w:hAnsi="Arial" w:cs="Arial"/>
        </w:rPr>
        <w:t>B</w:t>
      </w:r>
      <w:r w:rsidRPr="005F456A">
        <w:rPr>
          <w:rFonts w:ascii="Arial" w:hAnsi="Arial" w:cs="Arial"/>
        </w:rPr>
        <w:t>ienes tangibles que posee la ciudad, categorizadas como elementos o sistemas que son parte fundamental de su funcionamiento y son claves para sostener la calidad de vida de la población. Éstos pueden ser económicos, naturales, de equipamiento urbano, infraestructura social o tecnológicos. La resiliencia urbana es altamente dependiente del buen funcionamiento de sus activos.</w:t>
      </w:r>
    </w:p>
    <w:p w14:paraId="6BB3031C" w14:textId="5FA55149" w:rsidR="005F456A" w:rsidRPr="005F456A" w:rsidRDefault="005F456A" w:rsidP="005F456A">
      <w:pPr>
        <w:spacing w:line="276" w:lineRule="auto"/>
        <w:jc w:val="both"/>
        <w:rPr>
          <w:rFonts w:ascii="Arial" w:hAnsi="Arial" w:cs="Arial"/>
        </w:rPr>
      </w:pPr>
      <w:r w:rsidRPr="005F456A">
        <w:rPr>
          <w:rFonts w:ascii="Arial" w:hAnsi="Arial" w:cs="Arial"/>
        </w:rPr>
        <w:t xml:space="preserve">Adaptación: </w:t>
      </w:r>
      <w:r w:rsidR="009325B5">
        <w:rPr>
          <w:rFonts w:ascii="Arial" w:hAnsi="Arial" w:cs="Arial"/>
        </w:rPr>
        <w:t>M</w:t>
      </w:r>
      <w:r w:rsidRPr="005F456A">
        <w:rPr>
          <w:rFonts w:ascii="Arial" w:hAnsi="Arial" w:cs="Arial"/>
        </w:rPr>
        <w:t>edidas y ajustes realizados en los sistemas humanos o naturales como respuesta a estímulos climáticos o sus efectos, proyectados o reales, que pueden moderar el daño o aprovechar sus aspectos beneficiosos.</w:t>
      </w:r>
    </w:p>
    <w:p w14:paraId="4D8B306C" w14:textId="77777777" w:rsidR="005F456A" w:rsidRPr="005F456A" w:rsidRDefault="005F456A" w:rsidP="005F456A">
      <w:pPr>
        <w:spacing w:line="276" w:lineRule="auto"/>
        <w:jc w:val="both"/>
        <w:rPr>
          <w:rFonts w:ascii="Arial" w:hAnsi="Arial" w:cs="Arial"/>
        </w:rPr>
      </w:pPr>
      <w:r w:rsidRPr="005F456A">
        <w:rPr>
          <w:rFonts w:ascii="Arial" w:hAnsi="Arial" w:cs="Arial"/>
        </w:rPr>
        <w:t>Atlas de Riesgos: Sistema integral de información de la Ciudad de México, que conjunta los Atlas de Riesgos de las Alcaldías, sobre los daños y pérdidas esperados, resultado de un análisis espacial y temporal, sobre la interacción entre los Peligros, la Vulnerabilidad, la exposición y los Sistemas Expuestos.</w:t>
      </w:r>
    </w:p>
    <w:p w14:paraId="6FCD84C2" w14:textId="77777777" w:rsidR="005F456A" w:rsidRPr="005F456A" w:rsidRDefault="005F456A" w:rsidP="005F456A">
      <w:pPr>
        <w:spacing w:line="276" w:lineRule="auto"/>
        <w:jc w:val="both"/>
        <w:rPr>
          <w:rFonts w:ascii="Arial" w:hAnsi="Arial" w:cs="Arial"/>
        </w:rPr>
      </w:pPr>
      <w:r w:rsidRPr="005F456A">
        <w:rPr>
          <w:rFonts w:ascii="Arial" w:hAnsi="Arial" w:cs="Arial"/>
        </w:rPr>
        <w:t>Capacidad adaptativa: Capacidad de los sistemas, las instituciones, los seres humanos y otros organismos para adaptarse ante posibles daños, aprovechar las oportunidades o afrontar las consecuencias.</w:t>
      </w:r>
    </w:p>
    <w:p w14:paraId="3A6B0B66" w14:textId="77777777" w:rsidR="005F456A" w:rsidRPr="005F456A" w:rsidRDefault="005F456A" w:rsidP="005F456A">
      <w:pPr>
        <w:spacing w:line="276" w:lineRule="auto"/>
        <w:jc w:val="both"/>
        <w:rPr>
          <w:rFonts w:ascii="Arial" w:hAnsi="Arial" w:cs="Arial"/>
        </w:rPr>
      </w:pPr>
      <w:r w:rsidRPr="005F456A">
        <w:rPr>
          <w:rFonts w:ascii="Arial" w:hAnsi="Arial" w:cs="Arial"/>
        </w:rPr>
        <w:t>Capacitación: Conjunto de procesos organizados y dirigidos a iniciar, prolongar y complementar los conocimientos de los operativos, coadyuvantes y destinatarios del Sistema, mediante la generación de conocimientos, el desarrollo de habilidades y el cambio de actitudes, con el fin de incrementar la capacidad individual y colectiva.</w:t>
      </w:r>
    </w:p>
    <w:p w14:paraId="37A12AE3" w14:textId="77777777" w:rsidR="005F456A" w:rsidRPr="005F456A" w:rsidRDefault="005F456A" w:rsidP="005F456A">
      <w:pPr>
        <w:spacing w:line="276" w:lineRule="auto"/>
        <w:jc w:val="both"/>
        <w:rPr>
          <w:rFonts w:ascii="Arial" w:hAnsi="Arial" w:cs="Arial"/>
        </w:rPr>
      </w:pPr>
      <w:r w:rsidRPr="005F456A">
        <w:rPr>
          <w:rFonts w:ascii="Arial" w:hAnsi="Arial" w:cs="Arial"/>
        </w:rPr>
        <w:t>Daños: Afectaciones físicas en el patrimonio, infraestructura y planta productiva que ocurre durante o después de una emergencia o desastre;</w:t>
      </w:r>
    </w:p>
    <w:p w14:paraId="3CF71058" w14:textId="77777777" w:rsidR="005F456A" w:rsidRPr="005F456A" w:rsidRDefault="005F456A" w:rsidP="005F456A">
      <w:pPr>
        <w:spacing w:line="276" w:lineRule="auto"/>
        <w:jc w:val="both"/>
        <w:rPr>
          <w:rFonts w:ascii="Arial" w:hAnsi="Arial" w:cs="Arial"/>
        </w:rPr>
      </w:pPr>
      <w:r w:rsidRPr="005F456A">
        <w:rPr>
          <w:rFonts w:ascii="Arial" w:hAnsi="Arial" w:cs="Arial"/>
        </w:rPr>
        <w:t>Gestión Integral de Riesgos: Proceso de planeación, participación, evaluación y toma de decisiones, que basado en el conocimiento de los riesgos y 5 su proceso de construcción, deriva en un modelo de intervención de los órdenes de gobierno y de la sociedad, para implementar políticas, estrategias y acciones, cuyo fin último es la previsión, reducción y control permanente del riesgo de desastre, combatir sus causas de fondo, siendo parte de los procesos de planificación y del desarrollo sostenible. Logrando territorios más seguros, más humanos y Resilientes. Involucra las etapas de identificación de riesgos, previsión, prevención, Mitigación, preparación, auxilio, recuperación y reconstrucción;</w:t>
      </w:r>
    </w:p>
    <w:p w14:paraId="6D3ADD8D" w14:textId="77777777" w:rsidR="005F456A" w:rsidRPr="005F456A" w:rsidRDefault="005F456A" w:rsidP="005F456A">
      <w:pPr>
        <w:spacing w:line="276" w:lineRule="auto"/>
        <w:jc w:val="both"/>
        <w:rPr>
          <w:rFonts w:ascii="Arial" w:hAnsi="Arial" w:cs="Arial"/>
        </w:rPr>
      </w:pPr>
      <w:r w:rsidRPr="005F456A">
        <w:rPr>
          <w:rFonts w:ascii="Arial" w:hAnsi="Arial" w:cs="Arial"/>
        </w:rPr>
        <w:lastRenderedPageBreak/>
        <w:t>Identificación de Riesgos: Es el reconocimiento y valoración de los daños y pérdidas probables y su distribución geográfica, a través del análisis de los peligros, las condiciones de Vulnerabilidad y los Sistemas Expuestos; incluye el análisis de las causas y factores que han contribuido a la generación de Riesgos, así como escenarios probables;</w:t>
      </w:r>
    </w:p>
    <w:p w14:paraId="06526569" w14:textId="10D5C4C4" w:rsidR="005F456A" w:rsidRPr="005F456A" w:rsidRDefault="005F456A" w:rsidP="005F456A">
      <w:pPr>
        <w:spacing w:line="276" w:lineRule="auto"/>
        <w:jc w:val="both"/>
        <w:rPr>
          <w:rFonts w:ascii="Arial" w:hAnsi="Arial" w:cs="Arial"/>
        </w:rPr>
      </w:pPr>
      <w:r w:rsidRPr="005F456A">
        <w:rPr>
          <w:rFonts w:ascii="Arial" w:hAnsi="Arial" w:cs="Arial"/>
        </w:rPr>
        <w:t xml:space="preserve">Impacto: </w:t>
      </w:r>
      <w:r w:rsidR="009325B5">
        <w:rPr>
          <w:rFonts w:ascii="Arial" w:hAnsi="Arial" w:cs="Arial"/>
        </w:rPr>
        <w:t>E</w:t>
      </w:r>
      <w:r w:rsidRPr="005F456A">
        <w:rPr>
          <w:rFonts w:ascii="Arial" w:hAnsi="Arial" w:cs="Arial"/>
        </w:rPr>
        <w:t>ventos repentinos y bruscos que amenazan a una ciudad. Ejemplos: sismos de alta magnitud, huracanes, lluvias torrenciales, inundaciones, olas de calor o frío, incendios, accidentes con materiales peligrosos, tornados, terrorismo, brote de pandemias, disturbios/descontento civil, fallas en infraestructura, entre otros.</w:t>
      </w:r>
    </w:p>
    <w:p w14:paraId="5101DEC8" w14:textId="01102B92" w:rsidR="005F456A" w:rsidRPr="005F456A" w:rsidRDefault="005F456A" w:rsidP="005F456A">
      <w:pPr>
        <w:spacing w:line="276" w:lineRule="auto"/>
        <w:jc w:val="both"/>
        <w:rPr>
          <w:rFonts w:ascii="Arial" w:hAnsi="Arial" w:cs="Arial"/>
        </w:rPr>
      </w:pPr>
      <w:r w:rsidRPr="005F456A">
        <w:rPr>
          <w:rFonts w:ascii="Arial" w:hAnsi="Arial" w:cs="Arial"/>
        </w:rPr>
        <w:t xml:space="preserve">Infraestructura </w:t>
      </w:r>
      <w:r w:rsidR="009325B5">
        <w:rPr>
          <w:rFonts w:ascii="Arial" w:hAnsi="Arial" w:cs="Arial"/>
        </w:rPr>
        <w:t>E</w:t>
      </w:r>
      <w:r w:rsidRPr="005F456A">
        <w:rPr>
          <w:rFonts w:ascii="Arial" w:hAnsi="Arial" w:cs="Arial"/>
        </w:rPr>
        <w:t>stratégica: infraestructura indispensable para la provisión de bienes y servicios públicos, cuya destrucción o inhabilitación amenaza la seguridad de la población.</w:t>
      </w:r>
    </w:p>
    <w:p w14:paraId="4FCC7A25" w14:textId="77777777" w:rsidR="005F456A" w:rsidRPr="005F456A" w:rsidRDefault="005F456A" w:rsidP="005F456A">
      <w:pPr>
        <w:spacing w:line="276" w:lineRule="auto"/>
        <w:jc w:val="both"/>
        <w:rPr>
          <w:rFonts w:ascii="Arial" w:hAnsi="Arial" w:cs="Arial"/>
        </w:rPr>
      </w:pPr>
      <w:r w:rsidRPr="005F456A">
        <w:rPr>
          <w:rFonts w:ascii="Arial" w:hAnsi="Arial" w:cs="Arial"/>
        </w:rPr>
        <w:t>Instrumentos de la Gestión Integral de Riesgos y Protección Civil: Herramientas e información utilizadas en la prevención, diagnóstico y atención de emergencias o desastres, empleadas por el Sistema;</w:t>
      </w:r>
    </w:p>
    <w:p w14:paraId="7276AEF6" w14:textId="77777777" w:rsidR="005F456A" w:rsidRPr="005F456A" w:rsidRDefault="005F456A" w:rsidP="005F456A">
      <w:pPr>
        <w:spacing w:line="276" w:lineRule="auto"/>
        <w:jc w:val="both"/>
        <w:rPr>
          <w:rFonts w:ascii="Arial" w:hAnsi="Arial" w:cs="Arial"/>
        </w:rPr>
      </w:pPr>
      <w:r w:rsidRPr="005F456A">
        <w:rPr>
          <w:rFonts w:ascii="Arial" w:hAnsi="Arial" w:cs="Arial"/>
        </w:rPr>
        <w:t>Pérdidas: Son los efectos posteriores a un desastre derivados de la interrupción de servicios, disminución en la producción, costos y gastos adicionales, entre otros;</w:t>
      </w:r>
    </w:p>
    <w:p w14:paraId="4E23052F" w14:textId="77777777" w:rsidR="005F456A" w:rsidRPr="005F456A" w:rsidRDefault="005F456A" w:rsidP="005F456A">
      <w:pPr>
        <w:spacing w:line="276" w:lineRule="auto"/>
        <w:jc w:val="both"/>
        <w:rPr>
          <w:rFonts w:ascii="Arial" w:hAnsi="Arial" w:cs="Arial"/>
        </w:rPr>
      </w:pPr>
      <w:r w:rsidRPr="005F456A">
        <w:rPr>
          <w:rFonts w:ascii="Arial" w:hAnsi="Arial" w:cs="Arial"/>
        </w:rPr>
        <w:t>Resiliencia: Es la capacidad de un individuo, familia, comunidad, sociedad, y/o sistema potencialmente expuestos a un peligro o riesgo para resistir, asimilar, adaptarse y recuperarse del impacto y efectos de un Fenómeno Perturbador en un corto plazo y de manera eficiente, a través de la preservación y restauración de sus estructuras básicas y funcionales, logrando una mejor protección futura, mejorando las medidas de reducción de riesgos y saliendo fortalecidos del evento;</w:t>
      </w:r>
    </w:p>
    <w:p w14:paraId="308AB29E" w14:textId="77777777" w:rsidR="005F456A" w:rsidRPr="005F456A" w:rsidRDefault="005F456A" w:rsidP="005F456A">
      <w:pPr>
        <w:spacing w:line="276" w:lineRule="auto"/>
        <w:jc w:val="both"/>
        <w:rPr>
          <w:rFonts w:ascii="Arial" w:hAnsi="Arial" w:cs="Arial"/>
        </w:rPr>
      </w:pPr>
      <w:r w:rsidRPr="005F456A">
        <w:rPr>
          <w:rFonts w:ascii="Arial" w:hAnsi="Arial" w:cs="Arial"/>
        </w:rPr>
        <w:t>Riesgo: Daños o pérdidas probables sobre un Sistema Expuesto, resultado de la interacción entre su vulnerabilidad y la exposición ante la presencia de un Fenómeno Perturbador;</w:t>
      </w:r>
    </w:p>
    <w:p w14:paraId="53F3295E" w14:textId="77777777" w:rsidR="005F456A" w:rsidRPr="005F456A" w:rsidRDefault="005F456A" w:rsidP="005F456A">
      <w:pPr>
        <w:spacing w:line="276" w:lineRule="auto"/>
        <w:jc w:val="both"/>
        <w:rPr>
          <w:rFonts w:ascii="Arial" w:hAnsi="Arial" w:cs="Arial"/>
        </w:rPr>
      </w:pPr>
      <w:r w:rsidRPr="005F456A">
        <w:rPr>
          <w:rFonts w:ascii="Arial" w:hAnsi="Arial" w:cs="Arial"/>
        </w:rPr>
        <w:t>Riesgo de Desastre: La probabilidad de que el impacto de un Fenómeno Perturbador sobre un Sistema Expuesto rebase la capacidad de respuesta de este;</w:t>
      </w:r>
    </w:p>
    <w:p w14:paraId="3286F06A" w14:textId="75078A61" w:rsidR="005F456A" w:rsidRPr="005F456A" w:rsidRDefault="005F456A" w:rsidP="005F456A">
      <w:pPr>
        <w:spacing w:line="276" w:lineRule="auto"/>
        <w:jc w:val="both"/>
        <w:rPr>
          <w:rFonts w:ascii="Arial" w:hAnsi="Arial" w:cs="Arial"/>
        </w:rPr>
      </w:pPr>
      <w:r w:rsidRPr="005F456A">
        <w:rPr>
          <w:rFonts w:ascii="Arial" w:hAnsi="Arial" w:cs="Arial"/>
        </w:rPr>
        <w:t xml:space="preserve">Servicios ambientales: </w:t>
      </w:r>
      <w:r w:rsidR="009325B5">
        <w:rPr>
          <w:rFonts w:ascii="Arial" w:hAnsi="Arial" w:cs="Arial"/>
        </w:rPr>
        <w:t>P</w:t>
      </w:r>
      <w:r w:rsidRPr="005F456A">
        <w:rPr>
          <w:rFonts w:ascii="Arial" w:hAnsi="Arial" w:cs="Arial"/>
        </w:rPr>
        <w:t xml:space="preserve">rocesos ecológicos de los ecosistemas naturales que suministran a la humanidad una gama de servicios gratuitos de los que dependemos: mantenimiento de la calidad del aire y del agua, control del ciclo hidrológico, generación y conservación de suelos, almacenamiento de carbono y control de parásitos y vectores de enfermedades y espacios recreativos. </w:t>
      </w:r>
    </w:p>
    <w:p w14:paraId="7DC1D03F" w14:textId="77777777" w:rsidR="005F456A" w:rsidRPr="005F456A" w:rsidRDefault="005F456A" w:rsidP="005F456A">
      <w:pPr>
        <w:spacing w:line="276" w:lineRule="auto"/>
        <w:jc w:val="both"/>
        <w:rPr>
          <w:rFonts w:ascii="Arial" w:hAnsi="Arial" w:cs="Arial"/>
        </w:rPr>
      </w:pPr>
      <w:r w:rsidRPr="005F456A">
        <w:rPr>
          <w:rFonts w:ascii="Arial" w:hAnsi="Arial" w:cs="Arial"/>
        </w:rPr>
        <w:t>Servicios Vitales: Elemento o conjunto de elementos indispensables para el desarrollo de las condiciones ordinarias de vida de la sociedad en la Ciudad de México;</w:t>
      </w:r>
    </w:p>
    <w:p w14:paraId="0F5EF481" w14:textId="77777777" w:rsidR="005F456A" w:rsidRPr="005F456A" w:rsidRDefault="005F456A" w:rsidP="005F456A">
      <w:pPr>
        <w:spacing w:line="276" w:lineRule="auto"/>
        <w:jc w:val="both"/>
        <w:rPr>
          <w:rFonts w:ascii="Arial" w:hAnsi="Arial" w:cs="Arial"/>
        </w:rPr>
      </w:pPr>
      <w:r w:rsidRPr="005F456A">
        <w:rPr>
          <w:rFonts w:ascii="Arial" w:hAnsi="Arial" w:cs="Arial"/>
        </w:rPr>
        <w:t>Sistema Expuesto: Se refiere al sistema constituido por personas, comunidades, bienes, infraestructura y medio ambiente sobre los que puede materializarse los Riesgos de Desastres debido a la presencia de Fenómenos Perturbadores.</w:t>
      </w:r>
    </w:p>
    <w:p w14:paraId="48D6B6D4" w14:textId="732B0C6A" w:rsidR="005F456A" w:rsidRPr="005F456A" w:rsidRDefault="005F456A" w:rsidP="005F456A">
      <w:pPr>
        <w:spacing w:line="276" w:lineRule="auto"/>
        <w:jc w:val="both"/>
        <w:rPr>
          <w:rFonts w:ascii="Arial" w:hAnsi="Arial" w:cs="Arial"/>
        </w:rPr>
      </w:pPr>
      <w:r w:rsidRPr="005F456A">
        <w:rPr>
          <w:rFonts w:ascii="Arial" w:hAnsi="Arial" w:cs="Arial"/>
        </w:rPr>
        <w:t xml:space="preserve">Suelo de conservación: </w:t>
      </w:r>
      <w:r w:rsidR="009325B5">
        <w:rPr>
          <w:rFonts w:ascii="Arial" w:hAnsi="Arial" w:cs="Arial"/>
        </w:rPr>
        <w:t>T</w:t>
      </w:r>
      <w:r w:rsidRPr="005F456A">
        <w:rPr>
          <w:rFonts w:ascii="Arial" w:hAnsi="Arial" w:cs="Arial"/>
        </w:rPr>
        <w:t xml:space="preserve">erritorio que mantiene ecosistemas naturales como bosques, pastizales, pedregales, cuerpos de agua, así como zonas agrícolas. Genera un importante número de servicios ambientales imprescindibles para la ciudad, por la riqueza económica, cultural y social que alberga. </w:t>
      </w:r>
    </w:p>
    <w:p w14:paraId="1276F4A5" w14:textId="77777777" w:rsidR="009325B5" w:rsidRDefault="005F456A" w:rsidP="005F456A">
      <w:pPr>
        <w:spacing w:line="276" w:lineRule="auto"/>
        <w:jc w:val="both"/>
        <w:rPr>
          <w:rFonts w:ascii="Arial" w:hAnsi="Arial" w:cs="Arial"/>
        </w:rPr>
      </w:pPr>
      <w:r w:rsidRPr="005F456A">
        <w:rPr>
          <w:rFonts w:ascii="Arial" w:hAnsi="Arial" w:cs="Arial"/>
        </w:rPr>
        <w:t xml:space="preserve">Tensión: </w:t>
      </w:r>
      <w:r w:rsidR="009325B5">
        <w:rPr>
          <w:rFonts w:ascii="Arial" w:hAnsi="Arial" w:cs="Arial"/>
        </w:rPr>
        <w:t>F</w:t>
      </w:r>
      <w:r w:rsidRPr="005F456A">
        <w:rPr>
          <w:rFonts w:ascii="Arial" w:hAnsi="Arial" w:cs="Arial"/>
        </w:rPr>
        <w:t xml:space="preserve">actores que debilitan la estructura de una ciudad diariamente o de forma cíclica. Ejemplos: falta de acceso a vivienda popular, tasa de desempleo alta y generalizada, pobreza y desigualdad, infraestructura en deterioro, contaminación del agua o del aire, sequía y escasez de agua, inseguridad y violencia, inestabilidad social, condiciones macroeconómicas deficientes, entre otros. </w:t>
      </w:r>
    </w:p>
    <w:p w14:paraId="7030C52B" w14:textId="25F3BBC3" w:rsidR="005F456A" w:rsidRPr="005F456A" w:rsidRDefault="005F456A" w:rsidP="005F456A">
      <w:pPr>
        <w:spacing w:line="276" w:lineRule="auto"/>
        <w:jc w:val="both"/>
        <w:rPr>
          <w:rFonts w:ascii="Arial" w:hAnsi="Arial" w:cs="Arial"/>
        </w:rPr>
      </w:pPr>
      <w:r w:rsidRPr="005F456A">
        <w:rPr>
          <w:rFonts w:ascii="Arial" w:hAnsi="Arial" w:cs="Arial"/>
        </w:rPr>
        <w:lastRenderedPageBreak/>
        <w:t xml:space="preserve">Transformación: </w:t>
      </w:r>
      <w:r w:rsidR="009325B5">
        <w:rPr>
          <w:rFonts w:ascii="Arial" w:hAnsi="Arial" w:cs="Arial"/>
        </w:rPr>
        <w:t>C</w:t>
      </w:r>
      <w:r w:rsidRPr="005F456A">
        <w:rPr>
          <w:rFonts w:ascii="Arial" w:hAnsi="Arial" w:cs="Arial"/>
        </w:rPr>
        <w:t xml:space="preserve">ambio en los atributos fundamentales de los sistemas naturales y humanos. La transformación puede ocurrir en los sistemas tecnológicos o biológicos, en las estructuras financieras y en los regímenes normativos, legislativos o administrativos, y regularmente se basa en ajustar paradigmas, metas o valores. </w:t>
      </w:r>
    </w:p>
    <w:p w14:paraId="1A0900E1" w14:textId="64785B84" w:rsidR="005F456A" w:rsidRPr="005F456A" w:rsidRDefault="005F456A" w:rsidP="005F456A">
      <w:pPr>
        <w:spacing w:line="276" w:lineRule="auto"/>
        <w:jc w:val="both"/>
        <w:rPr>
          <w:rFonts w:ascii="Arial" w:hAnsi="Arial" w:cs="Arial"/>
        </w:rPr>
      </w:pPr>
      <w:r w:rsidRPr="005F456A">
        <w:rPr>
          <w:rFonts w:ascii="Arial" w:hAnsi="Arial" w:cs="Arial"/>
        </w:rPr>
        <w:t xml:space="preserve">Transformación adaptativa: </w:t>
      </w:r>
      <w:r w:rsidR="009325B5">
        <w:rPr>
          <w:rFonts w:ascii="Arial" w:hAnsi="Arial" w:cs="Arial"/>
        </w:rPr>
        <w:t>A</w:t>
      </w:r>
      <w:r w:rsidRPr="005F456A">
        <w:rPr>
          <w:rFonts w:ascii="Arial" w:hAnsi="Arial" w:cs="Arial"/>
        </w:rPr>
        <w:t xml:space="preserve">juste de los atributos fundamentales de un sistema en respuesta al cambio climático y sus efectos. </w:t>
      </w:r>
    </w:p>
    <w:p w14:paraId="6F490764" w14:textId="66736DC2" w:rsidR="005F456A" w:rsidRPr="002E7D97" w:rsidRDefault="005F456A" w:rsidP="005F456A">
      <w:pPr>
        <w:spacing w:line="276" w:lineRule="auto"/>
        <w:jc w:val="both"/>
        <w:rPr>
          <w:rFonts w:ascii="Arial" w:hAnsi="Arial" w:cs="Arial"/>
        </w:rPr>
      </w:pPr>
      <w:r w:rsidRPr="005F456A">
        <w:rPr>
          <w:rFonts w:ascii="Arial" w:hAnsi="Arial" w:cs="Arial"/>
        </w:rPr>
        <w:t>Vulnerabilidad: Describe el grado de resistencia o susceptibilidad de un activo con respecto al impacto de los peligros naturales y desastres tecnológicos y ambientales. El grado de vulnerabilidad se determina por una combinación de factores, que incluyen la concientización existente sobre estos peligros, las condiciones que presentan los asentamientos humanos y la infraestructura, las políticas y la administración pública, así como las habilidades organizativas en todos los campos relacionados con la gestión de los desastres. La pobreza también es una de las causas principales de la vulnerabilidad presente en la mayoría de las regiones del mundo.</w:t>
      </w:r>
    </w:p>
    <w:sectPr w:rsidR="005F456A" w:rsidRPr="002E7D97" w:rsidSect="005701D9">
      <w:footerReference w:type="default" r:id="rId20"/>
      <w:pgSz w:w="12240" w:h="15840"/>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DF6DC" w14:textId="77777777" w:rsidR="00DC667D" w:rsidRDefault="00DC667D" w:rsidP="00F42847">
      <w:pPr>
        <w:spacing w:after="0" w:line="240" w:lineRule="auto"/>
      </w:pPr>
      <w:r>
        <w:separator/>
      </w:r>
    </w:p>
  </w:endnote>
  <w:endnote w:type="continuationSeparator" w:id="0">
    <w:p w14:paraId="652DCDCA" w14:textId="77777777" w:rsidR="00DC667D" w:rsidRDefault="00DC667D" w:rsidP="00F4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522894"/>
      <w:docPartObj>
        <w:docPartGallery w:val="Page Numbers (Bottom of Page)"/>
        <w:docPartUnique/>
      </w:docPartObj>
    </w:sdtPr>
    <w:sdtEndPr>
      <w:rPr>
        <w:rFonts w:ascii="Arial" w:hAnsi="Arial" w:cs="Arial"/>
        <w:sz w:val="16"/>
        <w:szCs w:val="16"/>
      </w:rPr>
    </w:sdtEndPr>
    <w:sdtContent>
      <w:p w14:paraId="06A2AD06" w14:textId="56116AC5" w:rsidR="008B1FA5" w:rsidRPr="00317AB6" w:rsidRDefault="008B1FA5">
        <w:pPr>
          <w:pStyle w:val="Piedepgina"/>
          <w:jc w:val="right"/>
          <w:rPr>
            <w:rFonts w:ascii="Arial" w:hAnsi="Arial" w:cs="Arial"/>
            <w:sz w:val="16"/>
            <w:szCs w:val="16"/>
          </w:rPr>
        </w:pPr>
        <w:r w:rsidRPr="00317AB6">
          <w:rPr>
            <w:rFonts w:ascii="Arial" w:hAnsi="Arial" w:cs="Arial"/>
            <w:sz w:val="16"/>
            <w:szCs w:val="16"/>
          </w:rPr>
          <w:fldChar w:fldCharType="begin"/>
        </w:r>
        <w:r w:rsidRPr="00317AB6">
          <w:rPr>
            <w:rFonts w:ascii="Arial" w:hAnsi="Arial" w:cs="Arial"/>
            <w:sz w:val="16"/>
            <w:szCs w:val="16"/>
          </w:rPr>
          <w:instrText>PAGE   \* MERGEFORMAT</w:instrText>
        </w:r>
        <w:r w:rsidRPr="00317AB6">
          <w:rPr>
            <w:rFonts w:ascii="Arial" w:hAnsi="Arial" w:cs="Arial"/>
            <w:sz w:val="16"/>
            <w:szCs w:val="16"/>
          </w:rPr>
          <w:fldChar w:fldCharType="separate"/>
        </w:r>
        <w:r w:rsidRPr="00317AB6">
          <w:rPr>
            <w:rFonts w:ascii="Arial" w:hAnsi="Arial" w:cs="Arial"/>
            <w:sz w:val="16"/>
            <w:szCs w:val="16"/>
            <w:lang w:val="es-ES"/>
          </w:rPr>
          <w:t>2</w:t>
        </w:r>
        <w:r w:rsidRPr="00317AB6">
          <w:rPr>
            <w:rFonts w:ascii="Arial" w:hAnsi="Arial" w:cs="Arial"/>
            <w:sz w:val="16"/>
            <w:szCs w:val="16"/>
          </w:rPr>
          <w:fldChar w:fldCharType="end"/>
        </w:r>
      </w:p>
    </w:sdtContent>
  </w:sdt>
  <w:p w14:paraId="4C4A3780" w14:textId="75980044" w:rsidR="008B1FA5" w:rsidRPr="00113F35" w:rsidRDefault="008B1FA5">
    <w:pPr>
      <w:pStyle w:val="Piedepgina"/>
      <w:rPr>
        <w:rFonts w:ascii="Arial" w:hAnsi="Arial" w:cs="Arial"/>
        <w:sz w:val="16"/>
        <w:szCs w:val="16"/>
      </w:rPr>
    </w:pPr>
    <w:r w:rsidRPr="00113F35">
      <w:rPr>
        <w:rFonts w:ascii="Arial" w:hAnsi="Arial" w:cs="Arial"/>
        <w:sz w:val="16"/>
        <w:szCs w:val="16"/>
      </w:rPr>
      <w:t>Vulnerabilidad, Resiliencia, Prevención y Mitigación de Riesgos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1BFB4" w14:textId="77777777" w:rsidR="00DC667D" w:rsidRDefault="00DC667D" w:rsidP="00F42847">
      <w:pPr>
        <w:spacing w:after="0" w:line="240" w:lineRule="auto"/>
      </w:pPr>
      <w:r>
        <w:separator/>
      </w:r>
    </w:p>
  </w:footnote>
  <w:footnote w:type="continuationSeparator" w:id="0">
    <w:p w14:paraId="59D4F61F" w14:textId="77777777" w:rsidR="00DC667D" w:rsidRDefault="00DC667D" w:rsidP="00F42847">
      <w:pPr>
        <w:spacing w:after="0" w:line="240" w:lineRule="auto"/>
      </w:pPr>
      <w:r>
        <w:continuationSeparator/>
      </w:r>
    </w:p>
  </w:footnote>
  <w:footnote w:id="1">
    <w:p w14:paraId="122FDB79" w14:textId="77777777" w:rsidR="008B1FA5" w:rsidRDefault="008B1FA5" w:rsidP="00187750">
      <w:pPr>
        <w:pStyle w:val="Textonotapie"/>
      </w:pPr>
      <w:r>
        <w:rPr>
          <w:rStyle w:val="Refdenotaalpie"/>
        </w:rPr>
        <w:footnoteRef/>
      </w:r>
      <w:r>
        <w:t xml:space="preserve"> LEY DE GESTIÓN INTEGRAL DE RIESGOS Y PROTECCIÓN CIVIL DE LA CIUDAD DE MÉXICO. Artículo 2. Fracción LI. </w:t>
      </w:r>
      <w:hyperlink r:id="rId1" w:history="1">
        <w:r>
          <w:rPr>
            <w:rStyle w:val="Hipervnculo"/>
          </w:rPr>
          <w:t>http://www.paot.org.mx/centro/leyes/df/pdf/2019/LEY_GEST_RIESGO_PROTECC_CIVIL_CDMX_05_06_19.pdf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A70FD"/>
    <w:multiLevelType w:val="hybridMultilevel"/>
    <w:tmpl w:val="C2FE1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FB25B4"/>
    <w:multiLevelType w:val="hybridMultilevel"/>
    <w:tmpl w:val="69626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32553F"/>
    <w:multiLevelType w:val="hybridMultilevel"/>
    <w:tmpl w:val="51300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761E8D"/>
    <w:multiLevelType w:val="hybridMultilevel"/>
    <w:tmpl w:val="6720C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B86DE4"/>
    <w:multiLevelType w:val="hybridMultilevel"/>
    <w:tmpl w:val="45D0B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246CF5"/>
    <w:multiLevelType w:val="hybridMultilevel"/>
    <w:tmpl w:val="7AA4407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30B3AC4"/>
    <w:multiLevelType w:val="hybridMultilevel"/>
    <w:tmpl w:val="5B3CA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C74DFC"/>
    <w:multiLevelType w:val="hybridMultilevel"/>
    <w:tmpl w:val="19AC38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AFA0083"/>
    <w:multiLevelType w:val="multilevel"/>
    <w:tmpl w:val="1B3AF366"/>
    <w:lvl w:ilvl="0">
      <w:start w:val="1"/>
      <w:numFmt w:val="decimal"/>
      <w:lvlText w:val="%1."/>
      <w:lvlJc w:val="left"/>
      <w:pPr>
        <w:ind w:left="19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51C16E4"/>
    <w:multiLevelType w:val="hybridMultilevel"/>
    <w:tmpl w:val="BAC23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2"/>
  </w:num>
  <w:num w:numId="5">
    <w:abstractNumId w:val="7"/>
  </w:num>
  <w:num w:numId="6">
    <w:abstractNumId w:val="6"/>
  </w:num>
  <w:num w:numId="7">
    <w:abstractNumId w:val="4"/>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A7"/>
    <w:rsid w:val="00020417"/>
    <w:rsid w:val="00025FF9"/>
    <w:rsid w:val="000362BD"/>
    <w:rsid w:val="000554E3"/>
    <w:rsid w:val="00073C51"/>
    <w:rsid w:val="0007695D"/>
    <w:rsid w:val="00086511"/>
    <w:rsid w:val="00090C7E"/>
    <w:rsid w:val="000923CE"/>
    <w:rsid w:val="00092588"/>
    <w:rsid w:val="00092960"/>
    <w:rsid w:val="000A1907"/>
    <w:rsid w:val="000A19DD"/>
    <w:rsid w:val="000B13E7"/>
    <w:rsid w:val="000B452B"/>
    <w:rsid w:val="000C00FD"/>
    <w:rsid w:val="000C0414"/>
    <w:rsid w:val="000D7AFD"/>
    <w:rsid w:val="00113F35"/>
    <w:rsid w:val="00132662"/>
    <w:rsid w:val="001413D5"/>
    <w:rsid w:val="00142155"/>
    <w:rsid w:val="00143876"/>
    <w:rsid w:val="00147C89"/>
    <w:rsid w:val="00187750"/>
    <w:rsid w:val="00193302"/>
    <w:rsid w:val="001C0907"/>
    <w:rsid w:val="001C6C04"/>
    <w:rsid w:val="001C7E2C"/>
    <w:rsid w:val="001D0D4F"/>
    <w:rsid w:val="001E4D65"/>
    <w:rsid w:val="001F671F"/>
    <w:rsid w:val="00200D7D"/>
    <w:rsid w:val="00211E86"/>
    <w:rsid w:val="00220639"/>
    <w:rsid w:val="0023013E"/>
    <w:rsid w:val="00230C16"/>
    <w:rsid w:val="00251BEE"/>
    <w:rsid w:val="00254903"/>
    <w:rsid w:val="00261FE7"/>
    <w:rsid w:val="00264453"/>
    <w:rsid w:val="00264AF8"/>
    <w:rsid w:val="00281819"/>
    <w:rsid w:val="002B5931"/>
    <w:rsid w:val="002C3211"/>
    <w:rsid w:val="002E6C9F"/>
    <w:rsid w:val="002E7D97"/>
    <w:rsid w:val="00317AB6"/>
    <w:rsid w:val="00350016"/>
    <w:rsid w:val="00374277"/>
    <w:rsid w:val="003774B6"/>
    <w:rsid w:val="0038627F"/>
    <w:rsid w:val="0039167E"/>
    <w:rsid w:val="00393917"/>
    <w:rsid w:val="003B61FD"/>
    <w:rsid w:val="003C5F07"/>
    <w:rsid w:val="003D7BCF"/>
    <w:rsid w:val="003E5253"/>
    <w:rsid w:val="003F3759"/>
    <w:rsid w:val="00403556"/>
    <w:rsid w:val="0041495C"/>
    <w:rsid w:val="0042117F"/>
    <w:rsid w:val="004326B0"/>
    <w:rsid w:val="0045799F"/>
    <w:rsid w:val="004B0AA1"/>
    <w:rsid w:val="004C00F1"/>
    <w:rsid w:val="004D2569"/>
    <w:rsid w:val="004D490A"/>
    <w:rsid w:val="004F6568"/>
    <w:rsid w:val="005208A2"/>
    <w:rsid w:val="00524170"/>
    <w:rsid w:val="005244F1"/>
    <w:rsid w:val="00552141"/>
    <w:rsid w:val="00553787"/>
    <w:rsid w:val="005701D9"/>
    <w:rsid w:val="00573951"/>
    <w:rsid w:val="005741A1"/>
    <w:rsid w:val="005B50F7"/>
    <w:rsid w:val="005C6CE7"/>
    <w:rsid w:val="005D4913"/>
    <w:rsid w:val="005D4AAF"/>
    <w:rsid w:val="005F456A"/>
    <w:rsid w:val="00610319"/>
    <w:rsid w:val="00614C52"/>
    <w:rsid w:val="00626DA0"/>
    <w:rsid w:val="006323F2"/>
    <w:rsid w:val="00671B8B"/>
    <w:rsid w:val="006842DE"/>
    <w:rsid w:val="006A624B"/>
    <w:rsid w:val="006E4D9A"/>
    <w:rsid w:val="006F0E08"/>
    <w:rsid w:val="0072575C"/>
    <w:rsid w:val="00731565"/>
    <w:rsid w:val="0073235B"/>
    <w:rsid w:val="007337CC"/>
    <w:rsid w:val="0073741F"/>
    <w:rsid w:val="007520A7"/>
    <w:rsid w:val="007534FD"/>
    <w:rsid w:val="00766914"/>
    <w:rsid w:val="00770D6D"/>
    <w:rsid w:val="007724BD"/>
    <w:rsid w:val="00774AFA"/>
    <w:rsid w:val="00780B8C"/>
    <w:rsid w:val="00781CE6"/>
    <w:rsid w:val="00794007"/>
    <w:rsid w:val="007A3B11"/>
    <w:rsid w:val="007B5638"/>
    <w:rsid w:val="007D426A"/>
    <w:rsid w:val="007F4860"/>
    <w:rsid w:val="0081278E"/>
    <w:rsid w:val="008133EC"/>
    <w:rsid w:val="008167EE"/>
    <w:rsid w:val="00822683"/>
    <w:rsid w:val="00823A9A"/>
    <w:rsid w:val="008403F8"/>
    <w:rsid w:val="00840AB2"/>
    <w:rsid w:val="00845CA2"/>
    <w:rsid w:val="008463A7"/>
    <w:rsid w:val="00847122"/>
    <w:rsid w:val="00851E72"/>
    <w:rsid w:val="00855E9E"/>
    <w:rsid w:val="00857711"/>
    <w:rsid w:val="00873E45"/>
    <w:rsid w:val="008765C1"/>
    <w:rsid w:val="00882812"/>
    <w:rsid w:val="00891716"/>
    <w:rsid w:val="00891D70"/>
    <w:rsid w:val="008969C5"/>
    <w:rsid w:val="008B1FA5"/>
    <w:rsid w:val="008B65E4"/>
    <w:rsid w:val="008D7784"/>
    <w:rsid w:val="008F134E"/>
    <w:rsid w:val="008F21C0"/>
    <w:rsid w:val="008F4324"/>
    <w:rsid w:val="00902F1C"/>
    <w:rsid w:val="009241FB"/>
    <w:rsid w:val="00927668"/>
    <w:rsid w:val="0093055D"/>
    <w:rsid w:val="009325B5"/>
    <w:rsid w:val="009376AD"/>
    <w:rsid w:val="00955A00"/>
    <w:rsid w:val="009658F2"/>
    <w:rsid w:val="00992CCC"/>
    <w:rsid w:val="009A6753"/>
    <w:rsid w:val="009C4A27"/>
    <w:rsid w:val="009D41B4"/>
    <w:rsid w:val="009F14D6"/>
    <w:rsid w:val="00A03CD3"/>
    <w:rsid w:val="00A10358"/>
    <w:rsid w:val="00A16667"/>
    <w:rsid w:val="00A331BE"/>
    <w:rsid w:val="00A66E7A"/>
    <w:rsid w:val="00A87307"/>
    <w:rsid w:val="00AA69AE"/>
    <w:rsid w:val="00AE3891"/>
    <w:rsid w:val="00AF5BE0"/>
    <w:rsid w:val="00B0243C"/>
    <w:rsid w:val="00B065F4"/>
    <w:rsid w:val="00B31BA4"/>
    <w:rsid w:val="00B32C66"/>
    <w:rsid w:val="00B4439A"/>
    <w:rsid w:val="00B444D6"/>
    <w:rsid w:val="00B646B9"/>
    <w:rsid w:val="00B91FD4"/>
    <w:rsid w:val="00BB3D3B"/>
    <w:rsid w:val="00BB5DCE"/>
    <w:rsid w:val="00BD3057"/>
    <w:rsid w:val="00BE6D43"/>
    <w:rsid w:val="00C139B5"/>
    <w:rsid w:val="00C22263"/>
    <w:rsid w:val="00C47799"/>
    <w:rsid w:val="00C60980"/>
    <w:rsid w:val="00CA2FE3"/>
    <w:rsid w:val="00CC4163"/>
    <w:rsid w:val="00CC51CD"/>
    <w:rsid w:val="00CC66CB"/>
    <w:rsid w:val="00CD02D4"/>
    <w:rsid w:val="00CD190F"/>
    <w:rsid w:val="00CE2104"/>
    <w:rsid w:val="00CF5AB3"/>
    <w:rsid w:val="00D029BB"/>
    <w:rsid w:val="00D04738"/>
    <w:rsid w:val="00D07DF3"/>
    <w:rsid w:val="00D25F12"/>
    <w:rsid w:val="00D36E1C"/>
    <w:rsid w:val="00D55C38"/>
    <w:rsid w:val="00D855EF"/>
    <w:rsid w:val="00D860AC"/>
    <w:rsid w:val="00D92296"/>
    <w:rsid w:val="00DA2DE8"/>
    <w:rsid w:val="00DB1188"/>
    <w:rsid w:val="00DC667D"/>
    <w:rsid w:val="00DC7E39"/>
    <w:rsid w:val="00DD45FC"/>
    <w:rsid w:val="00DE029D"/>
    <w:rsid w:val="00DF3005"/>
    <w:rsid w:val="00E01E4D"/>
    <w:rsid w:val="00E02CB9"/>
    <w:rsid w:val="00E07E0E"/>
    <w:rsid w:val="00E16CAF"/>
    <w:rsid w:val="00E174DC"/>
    <w:rsid w:val="00E21243"/>
    <w:rsid w:val="00E26752"/>
    <w:rsid w:val="00E34974"/>
    <w:rsid w:val="00E47AEE"/>
    <w:rsid w:val="00E50706"/>
    <w:rsid w:val="00E51FC2"/>
    <w:rsid w:val="00E76247"/>
    <w:rsid w:val="00EC4BE5"/>
    <w:rsid w:val="00F15EA8"/>
    <w:rsid w:val="00F23AEF"/>
    <w:rsid w:val="00F42847"/>
    <w:rsid w:val="00F57986"/>
    <w:rsid w:val="00F63136"/>
    <w:rsid w:val="00F67568"/>
    <w:rsid w:val="00F77C39"/>
    <w:rsid w:val="00F9294F"/>
    <w:rsid w:val="00FC5E16"/>
    <w:rsid w:val="00FD20A7"/>
    <w:rsid w:val="00FE23F7"/>
    <w:rsid w:val="00FF5F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3479"/>
  <w15:chartTrackingRefBased/>
  <w15:docId w15:val="{5756DD13-94A5-4121-9EA1-718C01D6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11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DB118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5F45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403F8"/>
    <w:rPr>
      <w:sz w:val="16"/>
      <w:szCs w:val="16"/>
    </w:rPr>
  </w:style>
  <w:style w:type="paragraph" w:styleId="Textocomentario">
    <w:name w:val="annotation text"/>
    <w:basedOn w:val="Normal"/>
    <w:link w:val="TextocomentarioCar"/>
    <w:uiPriority w:val="99"/>
    <w:semiHidden/>
    <w:unhideWhenUsed/>
    <w:rsid w:val="008403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03F8"/>
    <w:rPr>
      <w:sz w:val="20"/>
      <w:szCs w:val="20"/>
    </w:rPr>
  </w:style>
  <w:style w:type="paragraph" w:styleId="Asuntodelcomentario">
    <w:name w:val="annotation subject"/>
    <w:basedOn w:val="Textocomentario"/>
    <w:next w:val="Textocomentario"/>
    <w:link w:val="AsuntodelcomentarioCar"/>
    <w:uiPriority w:val="99"/>
    <w:semiHidden/>
    <w:unhideWhenUsed/>
    <w:rsid w:val="008403F8"/>
    <w:rPr>
      <w:b/>
      <w:bCs/>
    </w:rPr>
  </w:style>
  <w:style w:type="character" w:customStyle="1" w:styleId="AsuntodelcomentarioCar">
    <w:name w:val="Asunto del comentario Car"/>
    <w:basedOn w:val="TextocomentarioCar"/>
    <w:link w:val="Asuntodelcomentario"/>
    <w:uiPriority w:val="99"/>
    <w:semiHidden/>
    <w:rsid w:val="008403F8"/>
    <w:rPr>
      <w:b/>
      <w:bCs/>
      <w:sz w:val="20"/>
      <w:szCs w:val="20"/>
    </w:rPr>
  </w:style>
  <w:style w:type="paragraph" w:styleId="Textodeglobo">
    <w:name w:val="Balloon Text"/>
    <w:basedOn w:val="Normal"/>
    <w:link w:val="TextodegloboCar"/>
    <w:uiPriority w:val="99"/>
    <w:semiHidden/>
    <w:unhideWhenUsed/>
    <w:rsid w:val="008403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3F8"/>
    <w:rPr>
      <w:rFonts w:ascii="Segoe UI" w:hAnsi="Segoe UI" w:cs="Segoe UI"/>
      <w:sz w:val="18"/>
      <w:szCs w:val="18"/>
    </w:rPr>
  </w:style>
  <w:style w:type="character" w:styleId="Hipervnculo">
    <w:name w:val="Hyperlink"/>
    <w:basedOn w:val="Fuentedeprrafopredeter"/>
    <w:uiPriority w:val="99"/>
    <w:unhideWhenUsed/>
    <w:rsid w:val="00891716"/>
    <w:rPr>
      <w:color w:val="0000FF"/>
      <w:u w:val="single"/>
    </w:rPr>
  </w:style>
  <w:style w:type="paragraph" w:styleId="Textonotapie">
    <w:name w:val="footnote text"/>
    <w:basedOn w:val="Normal"/>
    <w:link w:val="TextonotapieCar"/>
    <w:uiPriority w:val="99"/>
    <w:semiHidden/>
    <w:unhideWhenUsed/>
    <w:rsid w:val="00F428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2847"/>
    <w:rPr>
      <w:sz w:val="20"/>
      <w:szCs w:val="20"/>
    </w:rPr>
  </w:style>
  <w:style w:type="character" w:styleId="Refdenotaalpie">
    <w:name w:val="footnote reference"/>
    <w:basedOn w:val="Fuentedeprrafopredeter"/>
    <w:uiPriority w:val="99"/>
    <w:semiHidden/>
    <w:unhideWhenUsed/>
    <w:rsid w:val="00F42847"/>
    <w:rPr>
      <w:vertAlign w:val="superscript"/>
    </w:rPr>
  </w:style>
  <w:style w:type="paragraph" w:styleId="Prrafodelista">
    <w:name w:val="List Paragraph"/>
    <w:basedOn w:val="Normal"/>
    <w:uiPriority w:val="34"/>
    <w:qFormat/>
    <w:rsid w:val="001D0D4F"/>
    <w:pPr>
      <w:ind w:left="720"/>
      <w:contextualSpacing/>
    </w:pPr>
  </w:style>
  <w:style w:type="table" w:styleId="Tablaconcuadrcula">
    <w:name w:val="Table Grid"/>
    <w:basedOn w:val="Tablanormal"/>
    <w:uiPriority w:val="39"/>
    <w:rsid w:val="00DA2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3">
    <w:name w:val="Grid Table 4 Accent 3"/>
    <w:basedOn w:val="Tablanormal"/>
    <w:uiPriority w:val="49"/>
    <w:rsid w:val="00DA2DE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2Car">
    <w:name w:val="Título 2 Car"/>
    <w:basedOn w:val="Fuentedeprrafopredeter"/>
    <w:link w:val="Ttulo2"/>
    <w:uiPriority w:val="9"/>
    <w:rsid w:val="00DB1188"/>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DB1188"/>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7520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0A7"/>
  </w:style>
  <w:style w:type="paragraph" w:styleId="Piedepgina">
    <w:name w:val="footer"/>
    <w:basedOn w:val="Normal"/>
    <w:link w:val="PiedepginaCar"/>
    <w:uiPriority w:val="99"/>
    <w:unhideWhenUsed/>
    <w:rsid w:val="007520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0A7"/>
  </w:style>
  <w:style w:type="paragraph" w:styleId="TtuloTDC">
    <w:name w:val="TOC Heading"/>
    <w:basedOn w:val="Ttulo1"/>
    <w:next w:val="Normal"/>
    <w:uiPriority w:val="39"/>
    <w:unhideWhenUsed/>
    <w:qFormat/>
    <w:rsid w:val="00902F1C"/>
    <w:pPr>
      <w:outlineLvl w:val="9"/>
    </w:pPr>
    <w:rPr>
      <w:lang w:eastAsia="es-MX"/>
    </w:rPr>
  </w:style>
  <w:style w:type="paragraph" w:styleId="TDC1">
    <w:name w:val="toc 1"/>
    <w:basedOn w:val="Normal"/>
    <w:next w:val="Normal"/>
    <w:autoRedefine/>
    <w:uiPriority w:val="39"/>
    <w:unhideWhenUsed/>
    <w:rsid w:val="00113F35"/>
    <w:pPr>
      <w:tabs>
        <w:tab w:val="left" w:pos="440"/>
        <w:tab w:val="right" w:leader="dot" w:pos="9962"/>
      </w:tabs>
      <w:spacing w:after="100" w:line="192" w:lineRule="auto"/>
      <w:jc w:val="both"/>
    </w:pPr>
  </w:style>
  <w:style w:type="paragraph" w:styleId="TDC2">
    <w:name w:val="toc 2"/>
    <w:basedOn w:val="Normal"/>
    <w:next w:val="Normal"/>
    <w:autoRedefine/>
    <w:uiPriority w:val="39"/>
    <w:unhideWhenUsed/>
    <w:rsid w:val="00113F35"/>
    <w:pPr>
      <w:tabs>
        <w:tab w:val="left" w:pos="880"/>
        <w:tab w:val="right" w:leader="dot" w:pos="9962"/>
      </w:tabs>
      <w:spacing w:after="100" w:line="168" w:lineRule="auto"/>
      <w:ind w:left="221"/>
    </w:pPr>
  </w:style>
  <w:style w:type="character" w:styleId="Mencinsinresolver">
    <w:name w:val="Unresolved Mention"/>
    <w:basedOn w:val="Fuentedeprrafopredeter"/>
    <w:uiPriority w:val="99"/>
    <w:semiHidden/>
    <w:unhideWhenUsed/>
    <w:rsid w:val="005F456A"/>
    <w:rPr>
      <w:color w:val="605E5C"/>
      <w:shd w:val="clear" w:color="auto" w:fill="E1DFDD"/>
    </w:rPr>
  </w:style>
  <w:style w:type="character" w:customStyle="1" w:styleId="Ttulo3Car">
    <w:name w:val="Título 3 Car"/>
    <w:basedOn w:val="Fuentedeprrafopredeter"/>
    <w:link w:val="Ttulo3"/>
    <w:uiPriority w:val="9"/>
    <w:semiHidden/>
    <w:rsid w:val="005F456A"/>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113F3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981400">
      <w:bodyDiv w:val="1"/>
      <w:marLeft w:val="0"/>
      <w:marRight w:val="0"/>
      <w:marTop w:val="0"/>
      <w:marBottom w:val="0"/>
      <w:divBdr>
        <w:top w:val="none" w:sz="0" w:space="0" w:color="auto"/>
        <w:left w:val="none" w:sz="0" w:space="0" w:color="auto"/>
        <w:bottom w:val="none" w:sz="0" w:space="0" w:color="auto"/>
        <w:right w:val="none" w:sz="0" w:space="0" w:color="auto"/>
      </w:divBdr>
    </w:div>
    <w:div w:id="359740646">
      <w:bodyDiv w:val="1"/>
      <w:marLeft w:val="0"/>
      <w:marRight w:val="0"/>
      <w:marTop w:val="0"/>
      <w:marBottom w:val="0"/>
      <w:divBdr>
        <w:top w:val="none" w:sz="0" w:space="0" w:color="auto"/>
        <w:left w:val="none" w:sz="0" w:space="0" w:color="auto"/>
        <w:bottom w:val="none" w:sz="0" w:space="0" w:color="auto"/>
        <w:right w:val="none" w:sz="0" w:space="0" w:color="auto"/>
      </w:divBdr>
    </w:div>
    <w:div w:id="512454727">
      <w:bodyDiv w:val="1"/>
      <w:marLeft w:val="0"/>
      <w:marRight w:val="0"/>
      <w:marTop w:val="0"/>
      <w:marBottom w:val="0"/>
      <w:divBdr>
        <w:top w:val="none" w:sz="0" w:space="0" w:color="auto"/>
        <w:left w:val="none" w:sz="0" w:space="0" w:color="auto"/>
        <w:bottom w:val="none" w:sz="0" w:space="0" w:color="auto"/>
        <w:right w:val="none" w:sz="0" w:space="0" w:color="auto"/>
      </w:divBdr>
    </w:div>
    <w:div w:id="646517135">
      <w:bodyDiv w:val="1"/>
      <w:marLeft w:val="0"/>
      <w:marRight w:val="0"/>
      <w:marTop w:val="0"/>
      <w:marBottom w:val="0"/>
      <w:divBdr>
        <w:top w:val="none" w:sz="0" w:space="0" w:color="auto"/>
        <w:left w:val="none" w:sz="0" w:space="0" w:color="auto"/>
        <w:bottom w:val="none" w:sz="0" w:space="0" w:color="auto"/>
        <w:right w:val="none" w:sz="0" w:space="0" w:color="auto"/>
      </w:divBdr>
    </w:div>
    <w:div w:id="1052193994">
      <w:bodyDiv w:val="1"/>
      <w:marLeft w:val="0"/>
      <w:marRight w:val="0"/>
      <w:marTop w:val="0"/>
      <w:marBottom w:val="0"/>
      <w:divBdr>
        <w:top w:val="none" w:sz="0" w:space="0" w:color="auto"/>
        <w:left w:val="none" w:sz="0" w:space="0" w:color="auto"/>
        <w:bottom w:val="none" w:sz="0" w:space="0" w:color="auto"/>
        <w:right w:val="none" w:sz="0" w:space="0" w:color="auto"/>
      </w:divBdr>
    </w:div>
    <w:div w:id="1070075991">
      <w:bodyDiv w:val="1"/>
      <w:marLeft w:val="0"/>
      <w:marRight w:val="0"/>
      <w:marTop w:val="0"/>
      <w:marBottom w:val="0"/>
      <w:divBdr>
        <w:top w:val="none" w:sz="0" w:space="0" w:color="auto"/>
        <w:left w:val="none" w:sz="0" w:space="0" w:color="auto"/>
        <w:bottom w:val="none" w:sz="0" w:space="0" w:color="auto"/>
        <w:right w:val="none" w:sz="0" w:space="0" w:color="auto"/>
      </w:divBdr>
    </w:div>
    <w:div w:id="1133063992">
      <w:bodyDiv w:val="1"/>
      <w:marLeft w:val="0"/>
      <w:marRight w:val="0"/>
      <w:marTop w:val="0"/>
      <w:marBottom w:val="0"/>
      <w:divBdr>
        <w:top w:val="none" w:sz="0" w:space="0" w:color="auto"/>
        <w:left w:val="none" w:sz="0" w:space="0" w:color="auto"/>
        <w:bottom w:val="none" w:sz="0" w:space="0" w:color="auto"/>
        <w:right w:val="none" w:sz="0" w:space="0" w:color="auto"/>
      </w:divBdr>
    </w:div>
    <w:div w:id="1210340297">
      <w:bodyDiv w:val="1"/>
      <w:marLeft w:val="0"/>
      <w:marRight w:val="0"/>
      <w:marTop w:val="0"/>
      <w:marBottom w:val="0"/>
      <w:divBdr>
        <w:top w:val="none" w:sz="0" w:space="0" w:color="auto"/>
        <w:left w:val="none" w:sz="0" w:space="0" w:color="auto"/>
        <w:bottom w:val="none" w:sz="0" w:space="0" w:color="auto"/>
        <w:right w:val="none" w:sz="0" w:space="0" w:color="auto"/>
      </w:divBdr>
    </w:div>
    <w:div w:id="1849172478">
      <w:bodyDiv w:val="1"/>
      <w:marLeft w:val="0"/>
      <w:marRight w:val="0"/>
      <w:marTop w:val="0"/>
      <w:marBottom w:val="0"/>
      <w:divBdr>
        <w:top w:val="none" w:sz="0" w:space="0" w:color="auto"/>
        <w:left w:val="none" w:sz="0" w:space="0" w:color="auto"/>
        <w:bottom w:val="none" w:sz="0" w:space="0" w:color="auto"/>
        <w:right w:val="none" w:sz="0" w:space="0" w:color="auto"/>
      </w:divBdr>
    </w:div>
    <w:div w:id="2004746444">
      <w:bodyDiv w:val="1"/>
      <w:marLeft w:val="0"/>
      <w:marRight w:val="0"/>
      <w:marTop w:val="0"/>
      <w:marBottom w:val="0"/>
      <w:divBdr>
        <w:top w:val="none" w:sz="0" w:space="0" w:color="auto"/>
        <w:left w:val="none" w:sz="0" w:space="0" w:color="auto"/>
        <w:bottom w:val="none" w:sz="0" w:space="0" w:color="auto"/>
        <w:right w:val="none" w:sz="0" w:space="0" w:color="auto"/>
      </w:divBdr>
    </w:div>
    <w:div w:id="2089646048">
      <w:bodyDiv w:val="1"/>
      <w:marLeft w:val="0"/>
      <w:marRight w:val="0"/>
      <w:marTop w:val="0"/>
      <w:marBottom w:val="0"/>
      <w:divBdr>
        <w:top w:val="none" w:sz="0" w:space="0" w:color="auto"/>
        <w:left w:val="none" w:sz="0" w:space="0" w:color="auto"/>
        <w:bottom w:val="none" w:sz="0" w:space="0" w:color="auto"/>
        <w:right w:val="none" w:sz="0" w:space="0" w:color="auto"/>
      </w:divBdr>
    </w:div>
    <w:div w:id="210090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cielo.org.mx/pdf/igeo/n98/2448-7279-igeo-98-2.pdf" TargetMode="External"/><Relationship Id="rId18" Type="http://schemas.openxmlformats.org/officeDocument/2006/relationships/hyperlink" Target="http://www.revistas.unam.mx/index.php/ents/article/view/6745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vistas.unam.mx/index.php/ents/article/view/67458" TargetMode="External"/><Relationship Id="rId17" Type="http://schemas.openxmlformats.org/officeDocument/2006/relationships/hyperlink" Target="http://www.cenapred.gob.mx/es/Publicaciones/archivos/36-DIAGNSTICODEPELIGROSEIDENTIFICACINDERIESGOSDEDESASTRESENMXICO.PDF" TargetMode="External"/><Relationship Id="rId2" Type="http://schemas.openxmlformats.org/officeDocument/2006/relationships/numbering" Target="numbering.xml"/><Relationship Id="rId16" Type="http://schemas.openxmlformats.org/officeDocument/2006/relationships/hyperlink" Target="http://www.atlas.cdmx.gob.mx/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plazapublica.cdmx.gob.mx/uploads/decidim/attachment/file/1/Plan_Gob_2019-2024.pdf" TargetMode="External"/><Relationship Id="rId10" Type="http://schemas.openxmlformats.org/officeDocument/2006/relationships/image" Target="media/image3.emf"/><Relationship Id="rId19" Type="http://schemas.openxmlformats.org/officeDocument/2006/relationships/hyperlink" Target="https://www.miguelhidalgo.gob.mx/transparencia2019/uploads/archivos/atlasderiesgo2018.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mx.undp.org/content/mexico/es/home/presscenter/pressreleases/2020/01/gestion-integral-de-riesgos-y-orientacion-a-la-prevencion--objet.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aot.org.mx/centro/leyes/df/pdf/2019/LEY_GEST_RIESGO_PROTECC_CIVIL_CDMX_05_06_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0615D-46E3-4890-85A5-46242153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6691</Words>
  <Characters>38141</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Elena G. A.</dc:creator>
  <cp:keywords/>
  <dc:description/>
  <cp:lastModifiedBy>Sandra Camacho</cp:lastModifiedBy>
  <cp:revision>6</cp:revision>
  <cp:lastPrinted>2020-09-03T22:38:00Z</cp:lastPrinted>
  <dcterms:created xsi:type="dcterms:W3CDTF">2020-09-03T22:38:00Z</dcterms:created>
  <dcterms:modified xsi:type="dcterms:W3CDTF">2020-09-03T23:51:00Z</dcterms:modified>
</cp:coreProperties>
</file>